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C2ED" w14:textId="77777777" w:rsidR="00D107D9" w:rsidRDefault="00D107D9">
      <w:pPr>
        <w:spacing w:line="200" w:lineRule="exact"/>
      </w:pPr>
    </w:p>
    <w:p w14:paraId="30CEE8F2" w14:textId="77777777" w:rsidR="00D107D9" w:rsidRDefault="00D107D9">
      <w:pPr>
        <w:spacing w:line="200" w:lineRule="exact"/>
      </w:pPr>
    </w:p>
    <w:p w14:paraId="0DDBEC03" w14:textId="77777777" w:rsidR="00D107D9" w:rsidRDefault="00D107D9">
      <w:pPr>
        <w:spacing w:line="200" w:lineRule="exact"/>
      </w:pPr>
    </w:p>
    <w:p w14:paraId="331282A1" w14:textId="77777777" w:rsidR="00D107D9" w:rsidRDefault="00D107D9">
      <w:pPr>
        <w:spacing w:line="200" w:lineRule="exact"/>
      </w:pPr>
    </w:p>
    <w:p w14:paraId="646EA910" w14:textId="77777777" w:rsidR="00D107D9" w:rsidRDefault="00D107D9">
      <w:pPr>
        <w:spacing w:line="200" w:lineRule="exact"/>
      </w:pPr>
    </w:p>
    <w:p w14:paraId="7FA7E8A6" w14:textId="67FAFA25" w:rsidR="00D107D9" w:rsidRDefault="00066571">
      <w:pPr>
        <w:ind w:left="1042"/>
      </w:pPr>
      <w:r>
        <w:rPr>
          <w:noProof/>
        </w:rPr>
        <w:pict w14:anchorId="35D7C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pt;height:168.85pt;mso-width-percent:0;mso-height-percent:0;mso-width-percent:0;mso-height-percent:0">
            <v:imagedata r:id="rId9" o:title=""/>
          </v:shape>
        </w:pict>
      </w:r>
    </w:p>
    <w:p w14:paraId="5990519E" w14:textId="0CC4D702" w:rsidR="00D107D9" w:rsidRDefault="00D107D9">
      <w:pPr>
        <w:spacing w:line="200" w:lineRule="exact"/>
      </w:pPr>
    </w:p>
    <w:p w14:paraId="478B1190" w14:textId="77777777" w:rsidR="00D107D9" w:rsidRDefault="00D107D9">
      <w:pPr>
        <w:spacing w:line="200" w:lineRule="exact"/>
      </w:pPr>
    </w:p>
    <w:p w14:paraId="270B6B36" w14:textId="77777777" w:rsidR="00D107D9" w:rsidRDefault="00D107D9">
      <w:pPr>
        <w:spacing w:line="200" w:lineRule="exact"/>
      </w:pPr>
    </w:p>
    <w:p w14:paraId="6283DB7F" w14:textId="77777777" w:rsidR="00D107D9" w:rsidRDefault="00D107D9">
      <w:pPr>
        <w:spacing w:line="200" w:lineRule="exact"/>
      </w:pPr>
    </w:p>
    <w:p w14:paraId="70ADC539" w14:textId="77047158" w:rsidR="00D107D9" w:rsidRDefault="00E424BA" w:rsidP="34BDC1E0">
      <w:pPr>
        <w:spacing w:line="640" w:lineRule="exact"/>
        <w:ind w:left="194" w:right="195"/>
        <w:jc w:val="center"/>
        <w:rPr>
          <w:rFonts w:ascii="Arial" w:eastAsia="Arial" w:hAnsi="Arial" w:cs="Arial"/>
          <w:b/>
          <w:bCs/>
          <w:color w:val="E36B0A"/>
          <w:sz w:val="57"/>
          <w:szCs w:val="57"/>
        </w:rPr>
      </w:pPr>
      <w:r w:rsidRPr="7ED33A8B">
        <w:rPr>
          <w:rFonts w:ascii="Arial" w:eastAsia="Arial" w:hAnsi="Arial" w:cs="Arial"/>
          <w:b/>
          <w:bCs/>
          <w:color w:val="E36B0A"/>
          <w:spacing w:val="3"/>
          <w:position w:val="-1"/>
          <w:sz w:val="57"/>
          <w:szCs w:val="57"/>
        </w:rPr>
        <w:t>P</w:t>
      </w:r>
      <w:r w:rsidRPr="7ED33A8B">
        <w:rPr>
          <w:rFonts w:ascii="Arial" w:eastAsia="Arial" w:hAnsi="Arial" w:cs="Arial"/>
          <w:b/>
          <w:bCs/>
          <w:color w:val="E36B0A"/>
          <w:spacing w:val="1"/>
          <w:position w:val="-1"/>
          <w:sz w:val="57"/>
          <w:szCs w:val="57"/>
        </w:rPr>
        <w:t>r</w:t>
      </w:r>
      <w:r w:rsidRPr="7ED33A8B">
        <w:rPr>
          <w:rFonts w:ascii="Arial" w:eastAsia="Arial" w:hAnsi="Arial" w:cs="Arial"/>
          <w:b/>
          <w:bCs/>
          <w:color w:val="E36B0A"/>
          <w:spacing w:val="2"/>
          <w:position w:val="-1"/>
          <w:sz w:val="57"/>
          <w:szCs w:val="57"/>
        </w:rPr>
        <w:t>e</w:t>
      </w:r>
      <w:r w:rsidRPr="7ED33A8B">
        <w:rPr>
          <w:rFonts w:ascii="Arial" w:eastAsia="Arial" w:hAnsi="Arial" w:cs="Arial"/>
          <w:b/>
          <w:bCs/>
          <w:color w:val="E36B0A"/>
          <w:spacing w:val="1"/>
          <w:position w:val="-1"/>
          <w:sz w:val="57"/>
          <w:szCs w:val="57"/>
        </w:rPr>
        <w:t>-</w:t>
      </w:r>
      <w:r w:rsidRPr="7ED33A8B">
        <w:rPr>
          <w:rFonts w:ascii="Arial" w:eastAsia="Arial" w:hAnsi="Arial" w:cs="Arial"/>
          <w:b/>
          <w:bCs/>
          <w:color w:val="E36B0A"/>
          <w:spacing w:val="3"/>
          <w:position w:val="-1"/>
          <w:sz w:val="57"/>
          <w:szCs w:val="57"/>
        </w:rPr>
        <w:t>B</w:t>
      </w:r>
      <w:r w:rsidRPr="7ED33A8B">
        <w:rPr>
          <w:rFonts w:ascii="Arial" w:eastAsia="Arial" w:hAnsi="Arial" w:cs="Arial"/>
          <w:b/>
          <w:bCs/>
          <w:color w:val="E36B0A"/>
          <w:spacing w:val="2"/>
          <w:position w:val="-1"/>
          <w:sz w:val="57"/>
          <w:szCs w:val="57"/>
        </w:rPr>
        <w:t>u</w:t>
      </w:r>
      <w:r w:rsidRPr="7ED33A8B">
        <w:rPr>
          <w:rFonts w:ascii="Arial" w:eastAsia="Arial" w:hAnsi="Arial" w:cs="Arial"/>
          <w:b/>
          <w:bCs/>
          <w:color w:val="E36B0A"/>
          <w:spacing w:val="3"/>
          <w:position w:val="-1"/>
          <w:sz w:val="57"/>
          <w:szCs w:val="57"/>
        </w:rPr>
        <w:t>dg</w:t>
      </w:r>
      <w:r w:rsidRPr="7ED33A8B">
        <w:rPr>
          <w:rFonts w:ascii="Arial" w:eastAsia="Arial" w:hAnsi="Arial" w:cs="Arial"/>
          <w:b/>
          <w:bCs/>
          <w:color w:val="E36B0A"/>
          <w:spacing w:val="2"/>
          <w:position w:val="-1"/>
          <w:sz w:val="57"/>
          <w:szCs w:val="57"/>
        </w:rPr>
        <w:t>e</w:t>
      </w:r>
      <w:r w:rsidRPr="7ED33A8B">
        <w:rPr>
          <w:rFonts w:ascii="Arial" w:eastAsia="Arial" w:hAnsi="Arial" w:cs="Arial"/>
          <w:b/>
          <w:bCs/>
          <w:color w:val="E36B0A"/>
          <w:position w:val="-1"/>
          <w:sz w:val="57"/>
          <w:szCs w:val="57"/>
        </w:rPr>
        <w:t>t</w:t>
      </w:r>
      <w:r w:rsidRPr="7ED33A8B">
        <w:rPr>
          <w:rFonts w:ascii="Arial" w:eastAsia="Arial" w:hAnsi="Arial" w:cs="Arial"/>
          <w:b/>
          <w:bCs/>
          <w:color w:val="E36B0A"/>
          <w:spacing w:val="36"/>
          <w:position w:val="-1"/>
          <w:sz w:val="57"/>
          <w:szCs w:val="57"/>
        </w:rPr>
        <w:t xml:space="preserve"> </w:t>
      </w:r>
      <w:r w:rsidRPr="7ED33A8B">
        <w:rPr>
          <w:rFonts w:ascii="Arial" w:eastAsia="Arial" w:hAnsi="Arial" w:cs="Arial"/>
          <w:b/>
          <w:bCs/>
          <w:color w:val="E36B0A"/>
          <w:spacing w:val="2"/>
          <w:position w:val="-1"/>
          <w:sz w:val="57"/>
          <w:szCs w:val="57"/>
        </w:rPr>
        <w:t>S</w:t>
      </w:r>
      <w:r w:rsidRPr="7ED33A8B">
        <w:rPr>
          <w:rFonts w:ascii="Arial" w:eastAsia="Arial" w:hAnsi="Arial" w:cs="Arial"/>
          <w:b/>
          <w:bCs/>
          <w:color w:val="E36B0A"/>
          <w:spacing w:val="3"/>
          <w:position w:val="-1"/>
          <w:sz w:val="57"/>
          <w:szCs w:val="57"/>
        </w:rPr>
        <w:t>ubm</w:t>
      </w:r>
      <w:r w:rsidRPr="7ED33A8B">
        <w:rPr>
          <w:rFonts w:ascii="Arial" w:eastAsia="Arial" w:hAnsi="Arial" w:cs="Arial"/>
          <w:b/>
          <w:bCs/>
          <w:color w:val="E36B0A"/>
          <w:spacing w:val="1"/>
          <w:position w:val="-1"/>
          <w:sz w:val="57"/>
          <w:szCs w:val="57"/>
        </w:rPr>
        <w:t>i</w:t>
      </w:r>
      <w:r w:rsidRPr="7ED33A8B">
        <w:rPr>
          <w:rFonts w:ascii="Arial" w:eastAsia="Arial" w:hAnsi="Arial" w:cs="Arial"/>
          <w:b/>
          <w:bCs/>
          <w:color w:val="E36B0A"/>
          <w:spacing w:val="2"/>
          <w:position w:val="-1"/>
          <w:sz w:val="57"/>
          <w:szCs w:val="57"/>
        </w:rPr>
        <w:t>ss</w:t>
      </w:r>
      <w:r w:rsidRPr="7ED33A8B">
        <w:rPr>
          <w:rFonts w:ascii="Arial" w:eastAsia="Arial" w:hAnsi="Arial" w:cs="Arial"/>
          <w:b/>
          <w:bCs/>
          <w:color w:val="E36B0A"/>
          <w:spacing w:val="1"/>
          <w:position w:val="-1"/>
          <w:sz w:val="57"/>
          <w:szCs w:val="57"/>
        </w:rPr>
        <w:t>i</w:t>
      </w:r>
      <w:r w:rsidRPr="7ED33A8B">
        <w:rPr>
          <w:rFonts w:ascii="Arial" w:eastAsia="Arial" w:hAnsi="Arial" w:cs="Arial"/>
          <w:b/>
          <w:bCs/>
          <w:color w:val="E36B0A"/>
          <w:spacing w:val="3"/>
          <w:position w:val="-1"/>
          <w:sz w:val="57"/>
          <w:szCs w:val="57"/>
        </w:rPr>
        <w:t>o</w:t>
      </w:r>
      <w:r w:rsidRPr="7ED33A8B">
        <w:rPr>
          <w:rFonts w:ascii="Arial" w:eastAsia="Arial" w:hAnsi="Arial" w:cs="Arial"/>
          <w:b/>
          <w:bCs/>
          <w:color w:val="E36B0A"/>
          <w:position w:val="-1"/>
          <w:sz w:val="57"/>
          <w:szCs w:val="57"/>
        </w:rPr>
        <w:t>n</w:t>
      </w:r>
      <w:r w:rsidRPr="7ED33A8B">
        <w:rPr>
          <w:rFonts w:ascii="Arial" w:eastAsia="Arial" w:hAnsi="Arial" w:cs="Arial"/>
          <w:b/>
          <w:bCs/>
          <w:color w:val="E36B0A"/>
          <w:spacing w:val="38"/>
          <w:position w:val="-1"/>
          <w:sz w:val="57"/>
          <w:szCs w:val="57"/>
        </w:rPr>
        <w:t xml:space="preserve"> </w:t>
      </w:r>
      <w:r w:rsidRPr="7ED33A8B">
        <w:rPr>
          <w:rFonts w:ascii="Arial" w:eastAsia="Arial" w:hAnsi="Arial" w:cs="Arial"/>
          <w:b/>
          <w:bCs/>
          <w:color w:val="E36B0A"/>
          <w:spacing w:val="2"/>
          <w:w w:val="101"/>
          <w:position w:val="-1"/>
          <w:sz w:val="57"/>
          <w:szCs w:val="57"/>
        </w:rPr>
        <w:t>20</w:t>
      </w:r>
      <w:r w:rsidR="003A4694">
        <w:rPr>
          <w:rFonts w:ascii="Arial" w:eastAsia="Arial" w:hAnsi="Arial" w:cs="Arial"/>
          <w:b/>
          <w:bCs/>
          <w:color w:val="E36B0A"/>
          <w:spacing w:val="2"/>
          <w:w w:val="101"/>
          <w:position w:val="-1"/>
          <w:sz w:val="57"/>
          <w:szCs w:val="57"/>
        </w:rPr>
        <w:t>21</w:t>
      </w:r>
    </w:p>
    <w:p w14:paraId="2CEAC2DC" w14:textId="77777777" w:rsidR="00D107D9" w:rsidRDefault="00D107D9">
      <w:pPr>
        <w:spacing w:line="140" w:lineRule="exact"/>
        <w:rPr>
          <w:sz w:val="15"/>
          <w:szCs w:val="15"/>
        </w:rPr>
      </w:pPr>
    </w:p>
    <w:p w14:paraId="562EE219" w14:textId="77777777" w:rsidR="00D107D9" w:rsidRDefault="00D107D9">
      <w:pPr>
        <w:spacing w:line="200" w:lineRule="exact"/>
      </w:pPr>
    </w:p>
    <w:p w14:paraId="08196A8D" w14:textId="77777777" w:rsidR="00D107D9" w:rsidRDefault="00D107D9">
      <w:pPr>
        <w:spacing w:line="200" w:lineRule="exact"/>
      </w:pPr>
    </w:p>
    <w:p w14:paraId="4EC2D931" w14:textId="77777777" w:rsidR="00D107D9" w:rsidRDefault="00D107D9">
      <w:pPr>
        <w:spacing w:line="200" w:lineRule="exact"/>
      </w:pPr>
    </w:p>
    <w:p w14:paraId="48011127" w14:textId="77777777" w:rsidR="00D107D9" w:rsidRDefault="00D107D9">
      <w:pPr>
        <w:spacing w:line="200" w:lineRule="exact"/>
      </w:pPr>
    </w:p>
    <w:p w14:paraId="353CCCBE" w14:textId="77777777" w:rsidR="00D107D9" w:rsidRDefault="00D107D9">
      <w:pPr>
        <w:spacing w:line="200" w:lineRule="exact"/>
      </w:pPr>
    </w:p>
    <w:p w14:paraId="5495C46C" w14:textId="775D9525" w:rsidR="00D107D9" w:rsidRPr="00C65E94" w:rsidRDefault="00E424BA" w:rsidP="007B6989">
      <w:pPr>
        <w:spacing w:after="0"/>
        <w:ind w:left="440" w:right="440"/>
        <w:jc w:val="center"/>
        <w:rPr>
          <w:rFonts w:ascii="Arial" w:eastAsia="Arial" w:hAnsi="Arial" w:cs="Arial"/>
          <w:b/>
          <w:iCs/>
          <w:color w:val="31849B"/>
          <w:spacing w:val="1"/>
          <w:w w:val="99"/>
          <w:sz w:val="36"/>
          <w:szCs w:val="36"/>
        </w:rPr>
      </w:pPr>
      <w:r w:rsidRPr="00C65E94">
        <w:rPr>
          <w:rFonts w:ascii="Arial" w:eastAsia="Arial" w:hAnsi="Arial" w:cs="Arial"/>
          <w:b/>
          <w:iCs/>
          <w:color w:val="31849B"/>
          <w:spacing w:val="1"/>
          <w:sz w:val="36"/>
          <w:szCs w:val="36"/>
        </w:rPr>
        <w:t>Suppo</w:t>
      </w:r>
      <w:r w:rsidRPr="00C65E94">
        <w:rPr>
          <w:rFonts w:ascii="Arial" w:eastAsia="Arial" w:hAnsi="Arial" w:cs="Arial"/>
          <w:b/>
          <w:iCs/>
          <w:color w:val="31849B"/>
          <w:sz w:val="36"/>
          <w:szCs w:val="36"/>
        </w:rPr>
        <w:t>rti</w:t>
      </w:r>
      <w:r w:rsidRPr="00C65E94">
        <w:rPr>
          <w:rFonts w:ascii="Arial" w:eastAsia="Arial" w:hAnsi="Arial" w:cs="Arial"/>
          <w:b/>
          <w:iCs/>
          <w:color w:val="31849B"/>
          <w:spacing w:val="1"/>
          <w:sz w:val="36"/>
          <w:szCs w:val="36"/>
        </w:rPr>
        <w:t>n</w:t>
      </w:r>
      <w:r w:rsidRPr="00C65E94">
        <w:rPr>
          <w:rFonts w:ascii="Arial" w:eastAsia="Arial" w:hAnsi="Arial" w:cs="Arial"/>
          <w:b/>
          <w:iCs/>
          <w:color w:val="31849B"/>
          <w:sz w:val="36"/>
          <w:szCs w:val="36"/>
        </w:rPr>
        <w:t>g</w:t>
      </w:r>
      <w:r w:rsidRPr="00C65E94">
        <w:rPr>
          <w:rFonts w:ascii="Arial" w:eastAsia="Arial" w:hAnsi="Arial" w:cs="Arial"/>
          <w:b/>
          <w:iCs/>
          <w:color w:val="31849B"/>
          <w:spacing w:val="-18"/>
          <w:sz w:val="36"/>
          <w:szCs w:val="36"/>
        </w:rPr>
        <w:t xml:space="preserve"> </w:t>
      </w:r>
      <w:r w:rsidRPr="00C65E94">
        <w:rPr>
          <w:rFonts w:ascii="Arial" w:eastAsia="Arial" w:hAnsi="Arial" w:cs="Arial"/>
          <w:b/>
          <w:iCs/>
          <w:color w:val="31849B"/>
          <w:spacing w:val="1"/>
          <w:sz w:val="36"/>
          <w:szCs w:val="36"/>
        </w:rPr>
        <w:t>F</w:t>
      </w:r>
      <w:r w:rsidRPr="00C65E94">
        <w:rPr>
          <w:rFonts w:ascii="Arial" w:eastAsia="Arial" w:hAnsi="Arial" w:cs="Arial"/>
          <w:b/>
          <w:iCs/>
          <w:color w:val="31849B"/>
          <w:sz w:val="36"/>
          <w:szCs w:val="36"/>
        </w:rPr>
        <w:t>i</w:t>
      </w:r>
      <w:r w:rsidRPr="00C65E94">
        <w:rPr>
          <w:rFonts w:ascii="Arial" w:eastAsia="Arial" w:hAnsi="Arial" w:cs="Arial"/>
          <w:b/>
          <w:iCs/>
          <w:color w:val="31849B"/>
          <w:spacing w:val="1"/>
          <w:sz w:val="36"/>
          <w:szCs w:val="36"/>
        </w:rPr>
        <w:t>nan</w:t>
      </w:r>
      <w:r w:rsidRPr="00C65E94">
        <w:rPr>
          <w:rFonts w:ascii="Arial" w:eastAsia="Arial" w:hAnsi="Arial" w:cs="Arial"/>
          <w:b/>
          <w:iCs/>
          <w:color w:val="31849B"/>
          <w:sz w:val="36"/>
          <w:szCs w:val="36"/>
        </w:rPr>
        <w:t>ci</w:t>
      </w:r>
      <w:r w:rsidRPr="00C65E94">
        <w:rPr>
          <w:rFonts w:ascii="Arial" w:eastAsia="Arial" w:hAnsi="Arial" w:cs="Arial"/>
          <w:b/>
          <w:iCs/>
          <w:color w:val="31849B"/>
          <w:spacing w:val="1"/>
          <w:sz w:val="36"/>
          <w:szCs w:val="36"/>
        </w:rPr>
        <w:t>a</w:t>
      </w:r>
      <w:r w:rsidRPr="00C65E94">
        <w:rPr>
          <w:rFonts w:ascii="Arial" w:eastAsia="Arial" w:hAnsi="Arial" w:cs="Arial"/>
          <w:b/>
          <w:iCs/>
          <w:color w:val="31849B"/>
          <w:sz w:val="36"/>
          <w:szCs w:val="36"/>
        </w:rPr>
        <w:t>lly</w:t>
      </w:r>
      <w:r w:rsidRPr="00C65E94">
        <w:rPr>
          <w:rFonts w:ascii="Arial" w:eastAsia="Arial" w:hAnsi="Arial" w:cs="Arial"/>
          <w:b/>
          <w:iCs/>
          <w:color w:val="31849B"/>
          <w:spacing w:val="-19"/>
          <w:sz w:val="36"/>
          <w:szCs w:val="36"/>
        </w:rPr>
        <w:t xml:space="preserve"> </w:t>
      </w:r>
      <w:r w:rsidRPr="00C65E94">
        <w:rPr>
          <w:rFonts w:ascii="Arial" w:eastAsia="Arial" w:hAnsi="Arial" w:cs="Arial"/>
          <w:b/>
          <w:iCs/>
          <w:color w:val="31849B"/>
          <w:spacing w:val="1"/>
          <w:sz w:val="36"/>
          <w:szCs w:val="36"/>
        </w:rPr>
        <w:t>Vu</w:t>
      </w:r>
      <w:r w:rsidRPr="00C65E94">
        <w:rPr>
          <w:rFonts w:ascii="Arial" w:eastAsia="Arial" w:hAnsi="Arial" w:cs="Arial"/>
          <w:b/>
          <w:iCs/>
          <w:color w:val="31849B"/>
          <w:sz w:val="36"/>
          <w:szCs w:val="36"/>
        </w:rPr>
        <w:t>l</w:t>
      </w:r>
      <w:r w:rsidRPr="00C65E94">
        <w:rPr>
          <w:rFonts w:ascii="Arial" w:eastAsia="Arial" w:hAnsi="Arial" w:cs="Arial"/>
          <w:b/>
          <w:iCs/>
          <w:color w:val="31849B"/>
          <w:spacing w:val="1"/>
          <w:sz w:val="36"/>
          <w:szCs w:val="36"/>
        </w:rPr>
        <w:t>nerab</w:t>
      </w:r>
      <w:r w:rsidRPr="00C65E94">
        <w:rPr>
          <w:rFonts w:ascii="Arial" w:eastAsia="Arial" w:hAnsi="Arial" w:cs="Arial"/>
          <w:b/>
          <w:iCs/>
          <w:color w:val="31849B"/>
          <w:sz w:val="36"/>
          <w:szCs w:val="36"/>
        </w:rPr>
        <w:t>le</w:t>
      </w:r>
      <w:r w:rsidRPr="00C65E94">
        <w:rPr>
          <w:rFonts w:ascii="Arial" w:eastAsia="Arial" w:hAnsi="Arial" w:cs="Arial"/>
          <w:b/>
          <w:iCs/>
          <w:color w:val="31849B"/>
          <w:spacing w:val="-18"/>
          <w:sz w:val="36"/>
          <w:szCs w:val="36"/>
        </w:rPr>
        <w:t xml:space="preserve"> </w:t>
      </w:r>
      <w:r w:rsidRPr="00C65E94">
        <w:rPr>
          <w:rFonts w:ascii="Arial" w:eastAsia="Arial" w:hAnsi="Arial" w:cs="Arial"/>
          <w:b/>
          <w:iCs/>
          <w:color w:val="31849B"/>
          <w:spacing w:val="1"/>
          <w:w w:val="99"/>
          <w:sz w:val="36"/>
          <w:szCs w:val="36"/>
        </w:rPr>
        <w:t>Fa</w:t>
      </w:r>
      <w:r w:rsidRPr="00C65E94">
        <w:rPr>
          <w:rFonts w:ascii="Arial" w:eastAsia="Arial" w:hAnsi="Arial" w:cs="Arial"/>
          <w:b/>
          <w:iCs/>
          <w:color w:val="31849B"/>
          <w:spacing w:val="2"/>
          <w:w w:val="99"/>
          <w:sz w:val="36"/>
          <w:szCs w:val="36"/>
        </w:rPr>
        <w:t>m</w:t>
      </w:r>
      <w:r w:rsidRPr="00C65E94">
        <w:rPr>
          <w:rFonts w:ascii="Arial" w:eastAsia="Arial" w:hAnsi="Arial" w:cs="Arial"/>
          <w:b/>
          <w:iCs/>
          <w:color w:val="31849B"/>
          <w:w w:val="99"/>
          <w:sz w:val="36"/>
          <w:szCs w:val="36"/>
        </w:rPr>
        <w:t>ili</w:t>
      </w:r>
      <w:r w:rsidRPr="00C65E94">
        <w:rPr>
          <w:rFonts w:ascii="Arial" w:eastAsia="Arial" w:hAnsi="Arial" w:cs="Arial"/>
          <w:b/>
          <w:iCs/>
          <w:color w:val="31849B"/>
          <w:spacing w:val="1"/>
          <w:w w:val="99"/>
          <w:sz w:val="36"/>
          <w:szCs w:val="36"/>
        </w:rPr>
        <w:t>es</w:t>
      </w:r>
    </w:p>
    <w:p w14:paraId="44DA7D93" w14:textId="4E10D793" w:rsidR="007B6989" w:rsidRPr="00C65E94" w:rsidRDefault="007B6989" w:rsidP="007B6989">
      <w:pPr>
        <w:spacing w:after="0"/>
        <w:ind w:left="440" w:right="440"/>
        <w:jc w:val="center"/>
        <w:rPr>
          <w:rFonts w:ascii="Arial" w:eastAsia="Arial" w:hAnsi="Arial" w:cs="Arial"/>
          <w:b/>
          <w:sz w:val="36"/>
          <w:szCs w:val="36"/>
        </w:rPr>
      </w:pPr>
      <w:r w:rsidRPr="00C65E94">
        <w:rPr>
          <w:rFonts w:ascii="Arial" w:eastAsia="Arial" w:hAnsi="Arial" w:cs="Arial"/>
          <w:b/>
          <w:iCs/>
          <w:color w:val="31849B"/>
          <w:spacing w:val="1"/>
          <w:sz w:val="36"/>
          <w:szCs w:val="36"/>
        </w:rPr>
        <w:t>In a Time of Crisis</w:t>
      </w:r>
    </w:p>
    <w:p w14:paraId="3A253B26" w14:textId="77777777" w:rsidR="00D107D9" w:rsidRPr="00C65E94" w:rsidRDefault="00D107D9">
      <w:pPr>
        <w:spacing w:line="200" w:lineRule="exact"/>
        <w:rPr>
          <w:b/>
          <w:sz w:val="36"/>
          <w:szCs w:val="36"/>
        </w:rPr>
      </w:pPr>
    </w:p>
    <w:p w14:paraId="1FC6077C" w14:textId="77777777" w:rsidR="00D107D9" w:rsidRDefault="00D107D9">
      <w:pPr>
        <w:spacing w:line="200" w:lineRule="exact"/>
      </w:pPr>
    </w:p>
    <w:p w14:paraId="3177E27B" w14:textId="77777777" w:rsidR="00D107D9" w:rsidRDefault="00D107D9">
      <w:pPr>
        <w:spacing w:before="4" w:line="240" w:lineRule="exact"/>
        <w:rPr>
          <w:sz w:val="24"/>
          <w:szCs w:val="24"/>
        </w:rPr>
      </w:pPr>
    </w:p>
    <w:p w14:paraId="40DC57B9" w14:textId="3D8ED26E" w:rsidR="00D107D9" w:rsidRDefault="00BA4E96" w:rsidP="7A991AC9">
      <w:pPr>
        <w:ind w:left="3363" w:right="3365"/>
        <w:jc w:val="center"/>
        <w:rPr>
          <w:rFonts w:ascii="Arial" w:eastAsia="Arial" w:hAnsi="Arial" w:cs="Arial"/>
          <w:color w:val="31849B" w:themeColor="accent5" w:themeShade="BF"/>
          <w:sz w:val="40"/>
          <w:szCs w:val="40"/>
        </w:rPr>
      </w:pPr>
      <w:r>
        <w:rPr>
          <w:rFonts w:ascii="Arial" w:eastAsia="Arial" w:hAnsi="Arial" w:cs="Arial"/>
          <w:color w:val="31849B"/>
          <w:spacing w:val="1"/>
          <w:sz w:val="40"/>
          <w:szCs w:val="40"/>
        </w:rPr>
        <w:t>July</w:t>
      </w:r>
      <w:r w:rsidR="00E424BA">
        <w:rPr>
          <w:rFonts w:ascii="Arial" w:eastAsia="Arial" w:hAnsi="Arial" w:cs="Arial"/>
          <w:color w:val="31849B"/>
          <w:spacing w:val="-5"/>
          <w:sz w:val="40"/>
          <w:szCs w:val="40"/>
        </w:rPr>
        <w:t xml:space="preserve"> </w:t>
      </w:r>
      <w:r w:rsidR="003A4694">
        <w:rPr>
          <w:rFonts w:ascii="Arial" w:eastAsia="Arial" w:hAnsi="Arial" w:cs="Arial"/>
          <w:color w:val="31849B"/>
          <w:spacing w:val="1"/>
          <w:w w:val="99"/>
          <w:sz w:val="40"/>
          <w:szCs w:val="40"/>
        </w:rPr>
        <w:t>2020</w:t>
      </w:r>
    </w:p>
    <w:p w14:paraId="701D388B" w14:textId="77777777" w:rsidR="00D107D9" w:rsidRDefault="00D107D9">
      <w:pPr>
        <w:spacing w:line="200" w:lineRule="exact"/>
      </w:pPr>
    </w:p>
    <w:p w14:paraId="4C7477FC" w14:textId="77777777" w:rsidR="00D107D9" w:rsidRDefault="00D107D9">
      <w:pPr>
        <w:spacing w:line="200" w:lineRule="exact"/>
      </w:pPr>
    </w:p>
    <w:p w14:paraId="0A91FEAB" w14:textId="77777777" w:rsidR="00D107D9" w:rsidRDefault="00D107D9">
      <w:pPr>
        <w:spacing w:before="11" w:line="240" w:lineRule="exact"/>
        <w:rPr>
          <w:sz w:val="24"/>
          <w:szCs w:val="24"/>
        </w:rPr>
      </w:pPr>
    </w:p>
    <w:p w14:paraId="0C2799EB" w14:textId="5CA87C3F" w:rsidR="00D107D9" w:rsidRDefault="00BC6567" w:rsidP="34BDC1E0">
      <w:pPr>
        <w:ind w:left="2104" w:right="2106"/>
        <w:jc w:val="center"/>
        <w:rPr>
          <w:rFonts w:ascii="Arial" w:eastAsia="Arial" w:hAnsi="Arial" w:cs="Arial"/>
          <w:sz w:val="28"/>
          <w:szCs w:val="28"/>
        </w:rPr>
      </w:pPr>
      <w:r>
        <w:rPr>
          <w:rFonts w:ascii="Arial" w:eastAsia="Arial" w:hAnsi="Arial" w:cs="Arial"/>
          <w:color w:val="31849B"/>
          <w:spacing w:val="1"/>
          <w:sz w:val="28"/>
          <w:szCs w:val="28"/>
        </w:rPr>
        <w:t>28 North Great Georges Street</w:t>
      </w:r>
      <w:r w:rsidR="00E424BA">
        <w:rPr>
          <w:rFonts w:ascii="Arial" w:eastAsia="Arial" w:hAnsi="Arial" w:cs="Arial"/>
          <w:color w:val="31849B"/>
          <w:sz w:val="28"/>
          <w:szCs w:val="28"/>
        </w:rPr>
        <w:t>,</w:t>
      </w:r>
      <w:r w:rsidR="00E424BA">
        <w:rPr>
          <w:rFonts w:ascii="Arial" w:eastAsia="Arial" w:hAnsi="Arial" w:cs="Arial"/>
          <w:color w:val="31849B"/>
          <w:spacing w:val="-7"/>
          <w:sz w:val="28"/>
          <w:szCs w:val="28"/>
        </w:rPr>
        <w:t xml:space="preserve"> </w:t>
      </w:r>
      <w:r w:rsidR="00E424BA">
        <w:rPr>
          <w:rFonts w:ascii="Arial" w:eastAsia="Arial" w:hAnsi="Arial" w:cs="Arial"/>
          <w:color w:val="31849B"/>
          <w:spacing w:val="1"/>
          <w:sz w:val="28"/>
          <w:szCs w:val="28"/>
        </w:rPr>
        <w:t>Dub</w:t>
      </w:r>
      <w:r w:rsidR="00E424BA">
        <w:rPr>
          <w:rFonts w:ascii="Arial" w:eastAsia="Arial" w:hAnsi="Arial" w:cs="Arial"/>
          <w:color w:val="31849B"/>
          <w:sz w:val="28"/>
          <w:szCs w:val="28"/>
        </w:rPr>
        <w:t>lin</w:t>
      </w:r>
      <w:r w:rsidR="00E424BA">
        <w:rPr>
          <w:rFonts w:ascii="Arial" w:eastAsia="Arial" w:hAnsi="Arial" w:cs="Arial"/>
          <w:color w:val="31849B"/>
          <w:spacing w:val="-7"/>
          <w:sz w:val="28"/>
          <w:szCs w:val="28"/>
        </w:rPr>
        <w:t xml:space="preserve"> </w:t>
      </w:r>
      <w:r w:rsidR="00E424BA">
        <w:rPr>
          <w:rFonts w:ascii="Arial" w:eastAsia="Arial" w:hAnsi="Arial" w:cs="Arial"/>
          <w:color w:val="31849B"/>
          <w:w w:val="99"/>
          <w:sz w:val="28"/>
          <w:szCs w:val="28"/>
        </w:rPr>
        <w:t>1</w:t>
      </w:r>
    </w:p>
    <w:p w14:paraId="1C32C674" w14:textId="77777777" w:rsidR="00D107D9" w:rsidRDefault="00E424BA" w:rsidP="7ED33A8B">
      <w:pPr>
        <w:spacing w:line="320" w:lineRule="exact"/>
        <w:ind w:left="2485" w:right="2487"/>
        <w:jc w:val="center"/>
        <w:rPr>
          <w:rFonts w:ascii="Arial" w:eastAsia="Arial" w:hAnsi="Arial" w:cs="Arial"/>
          <w:sz w:val="28"/>
          <w:szCs w:val="28"/>
        </w:rPr>
        <w:sectPr w:rsidR="00D107D9">
          <w:footerReference w:type="even" r:id="rId10"/>
          <w:pgSz w:w="11900" w:h="16840"/>
          <w:pgMar w:top="1580" w:right="1680" w:bottom="280" w:left="1680" w:header="720" w:footer="720" w:gutter="0"/>
          <w:cols w:space="720"/>
        </w:sectPr>
      </w:pPr>
      <w:r>
        <w:rPr>
          <w:rFonts w:ascii="Arial" w:eastAsia="Arial" w:hAnsi="Arial" w:cs="Arial"/>
          <w:color w:val="31849B"/>
          <w:spacing w:val="1"/>
          <w:position w:val="-1"/>
          <w:sz w:val="28"/>
          <w:szCs w:val="28"/>
        </w:rPr>
        <w:t>0</w:t>
      </w:r>
      <w:r>
        <w:rPr>
          <w:rFonts w:ascii="Arial" w:eastAsia="Arial" w:hAnsi="Arial" w:cs="Arial"/>
          <w:color w:val="31849B"/>
          <w:position w:val="-1"/>
          <w:sz w:val="28"/>
          <w:szCs w:val="28"/>
        </w:rPr>
        <w:t>1</w:t>
      </w:r>
      <w:r>
        <w:rPr>
          <w:rFonts w:ascii="Arial" w:eastAsia="Arial" w:hAnsi="Arial" w:cs="Arial"/>
          <w:color w:val="31849B"/>
          <w:spacing w:val="-2"/>
          <w:position w:val="-1"/>
          <w:sz w:val="28"/>
          <w:szCs w:val="28"/>
        </w:rPr>
        <w:t xml:space="preserve"> </w:t>
      </w:r>
      <w:r>
        <w:rPr>
          <w:rFonts w:ascii="Arial" w:eastAsia="Arial" w:hAnsi="Arial" w:cs="Arial"/>
          <w:color w:val="31849B"/>
          <w:position w:val="-1"/>
          <w:sz w:val="28"/>
          <w:szCs w:val="28"/>
        </w:rPr>
        <w:t>–</w:t>
      </w:r>
      <w:r>
        <w:rPr>
          <w:rFonts w:ascii="Arial" w:eastAsia="Arial" w:hAnsi="Arial" w:cs="Arial"/>
          <w:color w:val="31849B"/>
          <w:spacing w:val="-1"/>
          <w:position w:val="-1"/>
          <w:sz w:val="28"/>
          <w:szCs w:val="28"/>
        </w:rPr>
        <w:t xml:space="preserve"> </w:t>
      </w:r>
      <w:r>
        <w:rPr>
          <w:rFonts w:ascii="Arial" w:eastAsia="Arial" w:hAnsi="Arial" w:cs="Arial"/>
          <w:color w:val="31849B"/>
          <w:spacing w:val="1"/>
          <w:position w:val="-1"/>
          <w:sz w:val="28"/>
          <w:szCs w:val="28"/>
        </w:rPr>
        <w:t>670</w:t>
      </w:r>
      <w:r>
        <w:rPr>
          <w:rFonts w:ascii="Arial" w:eastAsia="Arial" w:hAnsi="Arial" w:cs="Arial"/>
          <w:color w:val="31849B"/>
          <w:position w:val="-1"/>
          <w:sz w:val="28"/>
          <w:szCs w:val="28"/>
        </w:rPr>
        <w:t>0</w:t>
      </w:r>
      <w:r>
        <w:rPr>
          <w:rFonts w:ascii="Arial" w:eastAsia="Arial" w:hAnsi="Arial" w:cs="Arial"/>
          <w:color w:val="31849B"/>
          <w:spacing w:val="-5"/>
          <w:position w:val="-1"/>
          <w:sz w:val="28"/>
          <w:szCs w:val="28"/>
        </w:rPr>
        <w:t xml:space="preserve"> </w:t>
      </w:r>
      <w:r>
        <w:rPr>
          <w:rFonts w:ascii="Arial" w:eastAsia="Arial" w:hAnsi="Arial" w:cs="Arial"/>
          <w:color w:val="31849B"/>
          <w:spacing w:val="1"/>
          <w:position w:val="-1"/>
          <w:sz w:val="28"/>
          <w:szCs w:val="28"/>
        </w:rPr>
        <w:t>12</w:t>
      </w:r>
      <w:r>
        <w:rPr>
          <w:rFonts w:ascii="Arial" w:eastAsia="Arial" w:hAnsi="Arial" w:cs="Arial"/>
          <w:color w:val="31849B"/>
          <w:position w:val="-1"/>
          <w:sz w:val="28"/>
          <w:szCs w:val="28"/>
        </w:rPr>
        <w:t>0</w:t>
      </w:r>
      <w:r>
        <w:rPr>
          <w:rFonts w:ascii="Arial" w:eastAsia="Arial" w:hAnsi="Arial" w:cs="Arial"/>
          <w:color w:val="31849B"/>
          <w:spacing w:val="-4"/>
          <w:position w:val="-1"/>
          <w:sz w:val="28"/>
          <w:szCs w:val="28"/>
        </w:rPr>
        <w:t xml:space="preserve"> </w:t>
      </w:r>
      <w:hyperlink r:id="rId11">
        <w:r>
          <w:rPr>
            <w:rFonts w:ascii="Arial" w:eastAsia="Arial" w:hAnsi="Arial" w:cs="Arial"/>
            <w:color w:val="31849B"/>
            <w:spacing w:val="1"/>
            <w:w w:val="99"/>
            <w:position w:val="-1"/>
            <w:sz w:val="28"/>
            <w:szCs w:val="28"/>
          </w:rPr>
          <w:t>www</w:t>
        </w:r>
        <w:r>
          <w:rPr>
            <w:rFonts w:ascii="Arial" w:eastAsia="Arial" w:hAnsi="Arial" w:cs="Arial"/>
            <w:color w:val="31849B"/>
            <w:w w:val="99"/>
            <w:position w:val="-1"/>
            <w:sz w:val="28"/>
            <w:szCs w:val="28"/>
          </w:rPr>
          <w:t>.t</w:t>
        </w:r>
        <w:r>
          <w:rPr>
            <w:rFonts w:ascii="Arial" w:eastAsia="Arial" w:hAnsi="Arial" w:cs="Arial"/>
            <w:color w:val="31849B"/>
            <w:spacing w:val="1"/>
            <w:w w:val="99"/>
            <w:position w:val="-1"/>
            <w:sz w:val="28"/>
            <w:szCs w:val="28"/>
          </w:rPr>
          <w:t>reo</w:t>
        </w:r>
        <w:r>
          <w:rPr>
            <w:rFonts w:ascii="Arial" w:eastAsia="Arial" w:hAnsi="Arial" w:cs="Arial"/>
            <w:color w:val="31849B"/>
            <w:w w:val="99"/>
            <w:position w:val="-1"/>
            <w:sz w:val="28"/>
            <w:szCs w:val="28"/>
          </w:rPr>
          <w:t>i</w:t>
        </w:r>
        <w:r>
          <w:rPr>
            <w:rFonts w:ascii="Arial" w:eastAsia="Arial" w:hAnsi="Arial" w:cs="Arial"/>
            <w:color w:val="31849B"/>
            <w:spacing w:val="1"/>
            <w:w w:val="99"/>
            <w:position w:val="-1"/>
            <w:sz w:val="28"/>
            <w:szCs w:val="28"/>
          </w:rPr>
          <w:t>r</w:t>
        </w:r>
        <w:r>
          <w:rPr>
            <w:rFonts w:ascii="Arial" w:eastAsia="Arial" w:hAnsi="Arial" w:cs="Arial"/>
            <w:color w:val="31849B"/>
            <w:w w:val="99"/>
            <w:position w:val="-1"/>
            <w:sz w:val="28"/>
            <w:szCs w:val="28"/>
          </w:rPr>
          <w:t>.ie</w:t>
        </w:r>
      </w:hyperlink>
    </w:p>
    <w:p w14:paraId="2C40E2A0" w14:textId="225B44C5" w:rsidR="00D107D9" w:rsidRDefault="00066571">
      <w:pPr>
        <w:spacing w:line="200" w:lineRule="exact"/>
      </w:pPr>
      <w:r>
        <w:rPr>
          <w:noProof/>
        </w:rPr>
        <w:lastRenderedPageBreak/>
        <w:pict w14:anchorId="70D7268B">
          <v:group id="_x0000_s1067" alt="" style="position:absolute;margin-left:64.8pt;margin-top:779.5pt;width:458.15pt;height:0;z-index:-251658238;mso-position-horizontal-relative:page;mso-position-vertical-relative:page" coordorigin="1296,15590" coordsize="9163,0">
            <v:polyline id="_x0000_s1068" alt="" style="position:absolute" points="12960,155900,22123,155900" coordorigin="1296,15590" coordsize="9163,0" filled="f" strokecolor="#31849b" strokeweight="2.02pt">
              <v:path arrowok="t"/>
              <o:lock v:ext="edit" verticies="t"/>
            </v:polyline>
            <w10:wrap anchorx="page" anchory="page"/>
          </v:group>
        </w:pict>
      </w:r>
    </w:p>
    <w:p w14:paraId="60E8C7DF" w14:textId="6533ADEA" w:rsidR="00D107D9" w:rsidRDefault="00D107D9">
      <w:pPr>
        <w:spacing w:before="17" w:line="220" w:lineRule="exact"/>
        <w:rPr>
          <w:sz w:val="22"/>
          <w:szCs w:val="22"/>
        </w:rPr>
      </w:pPr>
    </w:p>
    <w:p w14:paraId="65C34B15" w14:textId="77777777" w:rsidR="00D107D9" w:rsidRPr="00D02C72" w:rsidRDefault="00E424BA" w:rsidP="00D02C72">
      <w:pPr>
        <w:spacing w:before="23"/>
        <w:ind w:right="7418"/>
        <w:jc w:val="both"/>
        <w:rPr>
          <w:rFonts w:asciiTheme="minorHAnsi" w:eastAsia="Arial" w:hAnsiTheme="minorHAnsi" w:cs="Arial"/>
          <w:sz w:val="32"/>
          <w:szCs w:val="32"/>
        </w:rPr>
      </w:pPr>
      <w:r w:rsidRPr="00D02C72">
        <w:rPr>
          <w:rFonts w:asciiTheme="minorHAnsi" w:eastAsia="Arial" w:hAnsiTheme="minorHAnsi" w:cs="Arial"/>
          <w:b/>
          <w:bCs/>
          <w:color w:val="E36B0A"/>
          <w:spacing w:val="1"/>
          <w:sz w:val="32"/>
          <w:szCs w:val="32"/>
        </w:rPr>
        <w:t>Abou</w:t>
      </w:r>
      <w:r w:rsidRPr="00D02C72">
        <w:rPr>
          <w:rFonts w:asciiTheme="minorHAnsi" w:eastAsia="Arial" w:hAnsiTheme="minorHAnsi" w:cs="Arial"/>
          <w:b/>
          <w:bCs/>
          <w:color w:val="E36B0A"/>
          <w:sz w:val="32"/>
          <w:szCs w:val="32"/>
        </w:rPr>
        <w:t>t</w:t>
      </w:r>
      <w:r w:rsidRPr="00D02C72">
        <w:rPr>
          <w:rFonts w:asciiTheme="minorHAnsi" w:eastAsia="Arial" w:hAnsiTheme="minorHAnsi" w:cs="Arial"/>
          <w:b/>
          <w:bCs/>
          <w:color w:val="E36B0A"/>
          <w:spacing w:val="-7"/>
          <w:sz w:val="32"/>
          <w:szCs w:val="32"/>
        </w:rPr>
        <w:t xml:space="preserve"> </w:t>
      </w:r>
      <w:r w:rsidRPr="00D02C72">
        <w:rPr>
          <w:rFonts w:asciiTheme="minorHAnsi" w:eastAsia="Arial" w:hAnsiTheme="minorHAnsi" w:cs="Arial"/>
          <w:b/>
          <w:bCs/>
          <w:color w:val="E36B0A"/>
          <w:spacing w:val="1"/>
          <w:sz w:val="32"/>
          <w:szCs w:val="32"/>
        </w:rPr>
        <w:t>Treoi</w:t>
      </w:r>
      <w:r w:rsidRPr="00D02C72">
        <w:rPr>
          <w:rFonts w:asciiTheme="minorHAnsi" w:eastAsia="Arial" w:hAnsiTheme="minorHAnsi" w:cs="Arial"/>
          <w:b/>
          <w:bCs/>
          <w:color w:val="E36B0A"/>
          <w:sz w:val="32"/>
          <w:szCs w:val="32"/>
        </w:rPr>
        <w:t>r</w:t>
      </w:r>
    </w:p>
    <w:p w14:paraId="70A7710E" w14:textId="77777777" w:rsidR="00D107D9" w:rsidRDefault="00D107D9">
      <w:pPr>
        <w:spacing w:before="2" w:line="160" w:lineRule="exact"/>
        <w:rPr>
          <w:sz w:val="16"/>
          <w:szCs w:val="16"/>
        </w:rPr>
      </w:pPr>
    </w:p>
    <w:p w14:paraId="2F939FBA" w14:textId="70C38ACD" w:rsidR="000070C2" w:rsidRDefault="34BDC1E0" w:rsidP="00991742">
      <w:pPr>
        <w:jc w:val="both"/>
        <w:rPr>
          <w:rFonts w:asciiTheme="minorHAnsi" w:eastAsia="Arial" w:hAnsiTheme="minorHAnsi" w:cs="Arial"/>
          <w:sz w:val="22"/>
          <w:szCs w:val="22"/>
        </w:rPr>
      </w:pPr>
      <w:r w:rsidRPr="006355B1">
        <w:rPr>
          <w:rFonts w:asciiTheme="minorHAnsi" w:eastAsia="Arial" w:hAnsiTheme="minorHAnsi" w:cs="Arial"/>
          <w:sz w:val="22"/>
          <w:szCs w:val="22"/>
        </w:rPr>
        <w:t>Treoir is the natio</w:t>
      </w:r>
      <w:r w:rsidR="00BA4E96">
        <w:rPr>
          <w:rFonts w:asciiTheme="minorHAnsi" w:eastAsia="Arial" w:hAnsiTheme="minorHAnsi" w:cs="Arial"/>
          <w:sz w:val="22"/>
          <w:szCs w:val="22"/>
        </w:rPr>
        <w:t>nal federation of agencies who</w:t>
      </w:r>
      <w:r w:rsidRPr="006355B1">
        <w:rPr>
          <w:rFonts w:asciiTheme="minorHAnsi" w:eastAsia="Arial" w:hAnsiTheme="minorHAnsi" w:cs="Arial"/>
          <w:sz w:val="22"/>
          <w:szCs w:val="22"/>
        </w:rPr>
        <w:t xml:space="preserve"> provide services to unmarried parents and their children. </w:t>
      </w:r>
      <w:r w:rsidR="00D11890">
        <w:rPr>
          <w:rFonts w:asciiTheme="minorHAnsi" w:eastAsia="Arial" w:hAnsiTheme="minorHAnsi" w:cs="Arial"/>
          <w:sz w:val="22"/>
          <w:szCs w:val="22"/>
        </w:rPr>
        <w:t xml:space="preserve">Founded in 1976, membership </w:t>
      </w:r>
      <w:r w:rsidRPr="006355B1">
        <w:rPr>
          <w:rFonts w:asciiTheme="minorHAnsi" w:eastAsia="Arial" w:hAnsiTheme="minorHAnsi" w:cs="Arial"/>
          <w:sz w:val="22"/>
          <w:szCs w:val="22"/>
        </w:rPr>
        <w:t xml:space="preserve">is open to professional </w:t>
      </w:r>
      <w:r w:rsidR="00532B0E" w:rsidRPr="006355B1">
        <w:rPr>
          <w:rFonts w:asciiTheme="minorHAnsi" w:eastAsia="Arial" w:hAnsiTheme="minorHAnsi" w:cs="Arial"/>
          <w:sz w:val="22"/>
          <w:szCs w:val="22"/>
        </w:rPr>
        <w:t>agencies</w:t>
      </w:r>
      <w:r w:rsidR="00BA4E96">
        <w:rPr>
          <w:rFonts w:asciiTheme="minorHAnsi" w:eastAsia="Arial" w:hAnsiTheme="minorHAnsi" w:cs="Arial"/>
          <w:sz w:val="22"/>
          <w:szCs w:val="22"/>
        </w:rPr>
        <w:t>, NGO’s, comm</w:t>
      </w:r>
      <w:r w:rsidR="00BD6F0F">
        <w:rPr>
          <w:rFonts w:asciiTheme="minorHAnsi" w:eastAsia="Arial" w:hAnsiTheme="minorHAnsi" w:cs="Arial"/>
          <w:sz w:val="22"/>
          <w:szCs w:val="22"/>
        </w:rPr>
        <w:t>unity organisations and others. These are</w:t>
      </w:r>
      <w:r w:rsidR="00534BC3" w:rsidRPr="006355B1">
        <w:rPr>
          <w:rFonts w:asciiTheme="minorHAnsi" w:eastAsia="Arial" w:hAnsiTheme="minorHAnsi" w:cs="Arial"/>
          <w:sz w:val="22"/>
          <w:szCs w:val="22"/>
        </w:rPr>
        <w:t xml:space="preserve"> a combination of</w:t>
      </w:r>
      <w:r w:rsidRPr="006355B1">
        <w:rPr>
          <w:rFonts w:asciiTheme="minorHAnsi" w:eastAsia="Arial" w:hAnsiTheme="minorHAnsi" w:cs="Arial"/>
          <w:sz w:val="22"/>
          <w:szCs w:val="22"/>
        </w:rPr>
        <w:t xml:space="preserve"> statutory and non-statutory bodies, including specialist agencies, the HSE, materni</w:t>
      </w:r>
      <w:r w:rsidR="00D02C72">
        <w:rPr>
          <w:rFonts w:asciiTheme="minorHAnsi" w:eastAsia="Arial" w:hAnsiTheme="minorHAnsi" w:cs="Arial"/>
          <w:sz w:val="22"/>
          <w:szCs w:val="22"/>
        </w:rPr>
        <w:t>ty hospitals,</w:t>
      </w:r>
      <w:r w:rsidRPr="006355B1">
        <w:rPr>
          <w:rFonts w:asciiTheme="minorHAnsi" w:eastAsia="Arial" w:hAnsiTheme="minorHAnsi" w:cs="Arial"/>
          <w:sz w:val="22"/>
          <w:szCs w:val="22"/>
        </w:rPr>
        <w:t xml:space="preserve"> and self-help groups.</w:t>
      </w:r>
      <w:r w:rsidR="000070C2">
        <w:rPr>
          <w:rFonts w:asciiTheme="minorHAnsi" w:eastAsia="Arial" w:hAnsiTheme="minorHAnsi" w:cs="Arial"/>
          <w:sz w:val="22"/>
          <w:szCs w:val="22"/>
        </w:rPr>
        <w:t xml:space="preserve"> </w:t>
      </w:r>
    </w:p>
    <w:p w14:paraId="28154A5F" w14:textId="592E52D0" w:rsidR="00D107D9" w:rsidRPr="006355B1" w:rsidRDefault="00D02C72" w:rsidP="00991742">
      <w:pPr>
        <w:jc w:val="both"/>
        <w:rPr>
          <w:rFonts w:asciiTheme="minorHAnsi" w:eastAsia="Arial" w:hAnsiTheme="minorHAnsi" w:cs="Arial"/>
          <w:sz w:val="22"/>
          <w:szCs w:val="22"/>
        </w:rPr>
      </w:pPr>
      <w:r>
        <w:rPr>
          <w:rFonts w:asciiTheme="minorHAnsi" w:eastAsia="Arial" w:hAnsiTheme="minorHAnsi" w:cs="Arial"/>
          <w:sz w:val="22"/>
          <w:szCs w:val="22"/>
        </w:rPr>
        <w:t>I</w:t>
      </w:r>
      <w:r w:rsidR="34BDC1E0" w:rsidRPr="006355B1">
        <w:rPr>
          <w:rFonts w:asciiTheme="minorHAnsi" w:eastAsia="Arial" w:hAnsiTheme="minorHAnsi" w:cs="Arial"/>
          <w:sz w:val="22"/>
          <w:szCs w:val="22"/>
        </w:rPr>
        <w:t>n partnership with its member a</w:t>
      </w:r>
      <w:r>
        <w:rPr>
          <w:rFonts w:asciiTheme="minorHAnsi" w:eastAsia="Arial" w:hAnsiTheme="minorHAnsi" w:cs="Arial"/>
          <w:sz w:val="22"/>
          <w:szCs w:val="22"/>
        </w:rPr>
        <w:t>gencies</w:t>
      </w:r>
      <w:r w:rsidR="000070C2">
        <w:rPr>
          <w:rFonts w:asciiTheme="minorHAnsi" w:eastAsia="Arial" w:hAnsiTheme="minorHAnsi" w:cs="Arial"/>
          <w:sz w:val="22"/>
          <w:szCs w:val="22"/>
        </w:rPr>
        <w:t xml:space="preserve"> </w:t>
      </w:r>
      <w:r>
        <w:rPr>
          <w:rFonts w:asciiTheme="minorHAnsi" w:eastAsia="Arial" w:hAnsiTheme="minorHAnsi" w:cs="Arial"/>
          <w:sz w:val="22"/>
          <w:szCs w:val="22"/>
        </w:rPr>
        <w:t>Treoir</w:t>
      </w:r>
      <w:r w:rsidR="00D11890">
        <w:rPr>
          <w:rFonts w:asciiTheme="minorHAnsi" w:eastAsia="Arial" w:hAnsiTheme="minorHAnsi" w:cs="Arial"/>
          <w:sz w:val="22"/>
          <w:szCs w:val="22"/>
        </w:rPr>
        <w:t xml:space="preserve"> promotes the rights</w:t>
      </w:r>
      <w:r w:rsidR="34BDC1E0" w:rsidRPr="006355B1">
        <w:rPr>
          <w:rFonts w:asciiTheme="minorHAnsi" w:eastAsia="Arial" w:hAnsiTheme="minorHAnsi" w:cs="Arial"/>
          <w:sz w:val="22"/>
          <w:szCs w:val="22"/>
        </w:rPr>
        <w:t xml:space="preserve"> of unmarried pa</w:t>
      </w:r>
      <w:r w:rsidR="00BD6F0F">
        <w:rPr>
          <w:rFonts w:asciiTheme="minorHAnsi" w:eastAsia="Arial" w:hAnsiTheme="minorHAnsi" w:cs="Arial"/>
          <w:sz w:val="22"/>
          <w:szCs w:val="22"/>
        </w:rPr>
        <w:t>rents and their children by</w:t>
      </w:r>
      <w:r w:rsidR="34BDC1E0" w:rsidRPr="006355B1">
        <w:rPr>
          <w:rFonts w:asciiTheme="minorHAnsi" w:eastAsia="Arial" w:hAnsiTheme="minorHAnsi" w:cs="Arial"/>
          <w:sz w:val="22"/>
          <w:szCs w:val="22"/>
        </w:rPr>
        <w:t xml:space="preserve"> providing specialist information</w:t>
      </w:r>
      <w:r w:rsidR="00D11890">
        <w:rPr>
          <w:rFonts w:asciiTheme="minorHAnsi" w:eastAsia="Arial" w:hAnsiTheme="minorHAnsi" w:cs="Arial"/>
          <w:sz w:val="22"/>
          <w:szCs w:val="22"/>
        </w:rPr>
        <w:t xml:space="preserve"> and advocating on their behalf</w:t>
      </w:r>
      <w:r w:rsidR="34BDC1E0" w:rsidRPr="006355B1">
        <w:rPr>
          <w:rFonts w:asciiTheme="minorHAnsi" w:eastAsia="Arial" w:hAnsiTheme="minorHAnsi" w:cs="Arial"/>
          <w:sz w:val="22"/>
          <w:szCs w:val="22"/>
        </w:rPr>
        <w:t>.</w:t>
      </w:r>
    </w:p>
    <w:p w14:paraId="616C4DAA" w14:textId="77777777" w:rsidR="00D107D9" w:rsidRPr="006355B1" w:rsidRDefault="00D107D9" w:rsidP="00532B0E">
      <w:pPr>
        <w:rPr>
          <w:rFonts w:asciiTheme="minorHAnsi" w:hAnsiTheme="minorHAnsi" w:cs="Arial"/>
          <w:sz w:val="22"/>
          <w:szCs w:val="22"/>
        </w:rPr>
      </w:pPr>
    </w:p>
    <w:p w14:paraId="09E77C95" w14:textId="64EA82E3" w:rsidR="00D107D9" w:rsidRPr="00D02C72" w:rsidRDefault="0093784D" w:rsidP="0067359F">
      <w:pPr>
        <w:jc w:val="both"/>
        <w:rPr>
          <w:rFonts w:asciiTheme="minorHAnsi" w:eastAsia="Arial" w:hAnsiTheme="minorHAnsi" w:cs="Arial"/>
          <w:sz w:val="28"/>
          <w:szCs w:val="28"/>
        </w:rPr>
      </w:pPr>
      <w:r w:rsidRPr="00D02C72">
        <w:rPr>
          <w:rFonts w:asciiTheme="minorHAnsi" w:eastAsia="Arial" w:hAnsiTheme="minorHAnsi" w:cs="Arial"/>
          <w:b/>
          <w:sz w:val="28"/>
          <w:szCs w:val="28"/>
        </w:rPr>
        <w:t>Treo</w:t>
      </w:r>
      <w:r>
        <w:rPr>
          <w:rFonts w:asciiTheme="minorHAnsi" w:eastAsia="Arial" w:hAnsiTheme="minorHAnsi" w:cs="Arial"/>
          <w:b/>
          <w:sz w:val="28"/>
          <w:szCs w:val="28"/>
        </w:rPr>
        <w:t>ir:</w:t>
      </w:r>
    </w:p>
    <w:p w14:paraId="4D517314" w14:textId="4DCC7AC2" w:rsidR="006355B1" w:rsidRPr="002449E6" w:rsidRDefault="005257F2" w:rsidP="001A0D10">
      <w:pPr>
        <w:pStyle w:val="ListParagraph"/>
        <w:numPr>
          <w:ilvl w:val="0"/>
          <w:numId w:val="13"/>
        </w:numPr>
        <w:spacing w:after="0"/>
        <w:rPr>
          <w:rFonts w:asciiTheme="minorHAnsi" w:eastAsia="Arial" w:hAnsiTheme="minorHAnsi" w:cs="Arial"/>
          <w:sz w:val="22"/>
          <w:szCs w:val="22"/>
        </w:rPr>
      </w:pPr>
      <w:r>
        <w:rPr>
          <w:rFonts w:asciiTheme="minorHAnsi" w:eastAsia="Arial" w:hAnsiTheme="minorHAnsi" w:cs="Arial"/>
          <w:sz w:val="22"/>
          <w:szCs w:val="22"/>
        </w:rPr>
        <w:t>provides</w:t>
      </w:r>
      <w:r w:rsidR="00E424BA" w:rsidRPr="002449E6">
        <w:rPr>
          <w:rFonts w:asciiTheme="minorHAnsi" w:eastAsia="Arial" w:hAnsiTheme="minorHAnsi" w:cs="Arial"/>
          <w:sz w:val="22"/>
          <w:szCs w:val="22"/>
        </w:rPr>
        <w:t xml:space="preserve"> a National Information Service to unmarried </w:t>
      </w:r>
      <w:r w:rsidR="002449E6" w:rsidRPr="002449E6">
        <w:rPr>
          <w:rFonts w:asciiTheme="minorHAnsi" w:eastAsia="Arial" w:hAnsiTheme="minorHAnsi" w:cs="Arial"/>
          <w:sz w:val="22"/>
          <w:szCs w:val="22"/>
        </w:rPr>
        <w:t>parents</w:t>
      </w:r>
      <w:r w:rsidR="00E424BA" w:rsidRPr="002449E6">
        <w:rPr>
          <w:rFonts w:asciiTheme="minorHAnsi" w:eastAsia="Arial" w:hAnsiTheme="minorHAnsi" w:cs="Arial"/>
          <w:sz w:val="22"/>
          <w:szCs w:val="22"/>
        </w:rPr>
        <w:t xml:space="preserve"> and</w:t>
      </w:r>
      <w:r>
        <w:rPr>
          <w:rFonts w:asciiTheme="minorHAnsi" w:eastAsia="Arial" w:hAnsiTheme="minorHAnsi" w:cs="Arial"/>
          <w:sz w:val="22"/>
          <w:szCs w:val="22"/>
        </w:rPr>
        <w:t xml:space="preserve"> </w:t>
      </w:r>
      <w:r w:rsidR="006355B1" w:rsidRPr="002449E6">
        <w:rPr>
          <w:rFonts w:asciiTheme="minorHAnsi" w:eastAsia="Arial" w:hAnsiTheme="minorHAnsi" w:cs="Arial"/>
          <w:sz w:val="22"/>
          <w:szCs w:val="22"/>
        </w:rPr>
        <w:t xml:space="preserve">those working with them.    </w:t>
      </w:r>
    </w:p>
    <w:p w14:paraId="6B9DABD4" w14:textId="789D838C" w:rsidR="00D107D9" w:rsidRPr="00F10319" w:rsidRDefault="00E94C66"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c</w:t>
      </w:r>
      <w:r w:rsidR="005257F2">
        <w:rPr>
          <w:rFonts w:asciiTheme="minorHAnsi" w:eastAsia="Arial" w:hAnsiTheme="minorHAnsi" w:cs="Arial"/>
          <w:sz w:val="22"/>
          <w:szCs w:val="22"/>
        </w:rPr>
        <w:t>o-ordinates</w:t>
      </w:r>
      <w:r w:rsidR="00E424BA" w:rsidRPr="00F10319">
        <w:rPr>
          <w:rFonts w:asciiTheme="minorHAnsi" w:eastAsia="Arial" w:hAnsiTheme="minorHAnsi" w:cs="Arial"/>
          <w:sz w:val="22"/>
          <w:szCs w:val="22"/>
        </w:rPr>
        <w:t xml:space="preserve"> the </w:t>
      </w:r>
      <w:r w:rsidR="001A0D10">
        <w:rPr>
          <w:rFonts w:asciiTheme="minorHAnsi" w:eastAsia="Arial" w:hAnsiTheme="minorHAnsi" w:cs="Arial"/>
          <w:sz w:val="22"/>
          <w:szCs w:val="22"/>
        </w:rPr>
        <w:t xml:space="preserve">National </w:t>
      </w:r>
      <w:r w:rsidR="00E424BA" w:rsidRPr="00F10319">
        <w:rPr>
          <w:rFonts w:asciiTheme="minorHAnsi" w:eastAsia="Arial" w:hAnsiTheme="minorHAnsi" w:cs="Arial"/>
          <w:sz w:val="22"/>
          <w:szCs w:val="22"/>
        </w:rPr>
        <w:t>Teen Parents Support Programme</w:t>
      </w:r>
      <w:r w:rsidR="00991742" w:rsidRPr="00F10319">
        <w:rPr>
          <w:rFonts w:asciiTheme="minorHAnsi" w:eastAsia="Arial" w:hAnsiTheme="minorHAnsi" w:cs="Arial"/>
          <w:sz w:val="22"/>
          <w:szCs w:val="22"/>
        </w:rPr>
        <w:t>.</w:t>
      </w:r>
    </w:p>
    <w:p w14:paraId="53F800E2" w14:textId="44C005A2" w:rsidR="002449E6" w:rsidRDefault="00E94C66"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p</w:t>
      </w:r>
      <w:r w:rsidR="005257F2">
        <w:rPr>
          <w:rFonts w:asciiTheme="minorHAnsi" w:eastAsia="Arial" w:hAnsiTheme="minorHAnsi" w:cs="Arial"/>
          <w:sz w:val="22"/>
          <w:szCs w:val="22"/>
        </w:rPr>
        <w:t>romotes</w:t>
      </w:r>
      <w:r w:rsidR="006355B1" w:rsidRPr="00F10319">
        <w:rPr>
          <w:rFonts w:asciiTheme="minorHAnsi" w:eastAsia="Arial" w:hAnsiTheme="minorHAnsi" w:cs="Arial"/>
          <w:sz w:val="22"/>
          <w:szCs w:val="22"/>
        </w:rPr>
        <w:t xml:space="preserve"> </w:t>
      </w:r>
      <w:r w:rsidR="00974A49" w:rsidRPr="00F10319">
        <w:rPr>
          <w:rFonts w:asciiTheme="minorHAnsi" w:eastAsia="Arial" w:hAnsiTheme="minorHAnsi" w:cs="Arial"/>
          <w:sz w:val="22"/>
          <w:szCs w:val="22"/>
        </w:rPr>
        <w:t>change to</w:t>
      </w:r>
      <w:r w:rsidR="00E424BA" w:rsidRPr="00F10319">
        <w:rPr>
          <w:rFonts w:asciiTheme="minorHAnsi" w:eastAsia="Arial" w:hAnsiTheme="minorHAnsi" w:cs="Arial"/>
          <w:sz w:val="22"/>
          <w:szCs w:val="22"/>
        </w:rPr>
        <w:t xml:space="preserve"> achieve constitutional and legal</w:t>
      </w:r>
      <w:r w:rsidR="002449E6">
        <w:rPr>
          <w:rFonts w:asciiTheme="minorHAnsi" w:eastAsia="Arial" w:hAnsiTheme="minorHAnsi" w:cs="Arial"/>
          <w:sz w:val="22"/>
          <w:szCs w:val="22"/>
        </w:rPr>
        <w:t xml:space="preserve"> equality for unmarried parents.</w:t>
      </w:r>
    </w:p>
    <w:p w14:paraId="356CF62F" w14:textId="6A609342" w:rsidR="00D107D9" w:rsidRPr="00F10319" w:rsidRDefault="005257F2"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advocates</w:t>
      </w:r>
      <w:r w:rsidR="002449E6">
        <w:rPr>
          <w:rFonts w:asciiTheme="minorHAnsi" w:eastAsia="Arial" w:hAnsiTheme="minorHAnsi" w:cs="Arial"/>
          <w:sz w:val="22"/>
          <w:szCs w:val="22"/>
        </w:rPr>
        <w:t xml:space="preserve"> for access to decent public services</w:t>
      </w:r>
      <w:r w:rsidR="00E424BA" w:rsidRPr="00F10319">
        <w:rPr>
          <w:rFonts w:asciiTheme="minorHAnsi" w:eastAsia="Arial" w:hAnsiTheme="minorHAnsi" w:cs="Arial"/>
          <w:sz w:val="22"/>
          <w:szCs w:val="22"/>
        </w:rPr>
        <w:t xml:space="preserve"> </w:t>
      </w:r>
      <w:r w:rsidR="002449E6">
        <w:rPr>
          <w:rFonts w:asciiTheme="minorHAnsi" w:eastAsia="Arial" w:hAnsiTheme="minorHAnsi" w:cs="Arial"/>
          <w:sz w:val="22"/>
          <w:szCs w:val="22"/>
        </w:rPr>
        <w:t>for</w:t>
      </w:r>
      <w:r w:rsidR="00E424BA" w:rsidRPr="00F10319">
        <w:rPr>
          <w:rFonts w:asciiTheme="minorHAnsi" w:eastAsia="Arial" w:hAnsiTheme="minorHAnsi" w:cs="Arial"/>
          <w:sz w:val="22"/>
          <w:szCs w:val="22"/>
        </w:rPr>
        <w:t xml:space="preserve"> parents</w:t>
      </w:r>
      <w:r w:rsidR="002449E6">
        <w:rPr>
          <w:rFonts w:asciiTheme="minorHAnsi" w:eastAsia="Arial" w:hAnsiTheme="minorHAnsi" w:cs="Arial"/>
          <w:sz w:val="22"/>
          <w:szCs w:val="22"/>
        </w:rPr>
        <w:t xml:space="preserve"> and their children.</w:t>
      </w:r>
    </w:p>
    <w:p w14:paraId="07208D63" w14:textId="556C1DCA" w:rsidR="00D107D9" w:rsidRPr="00F10319" w:rsidRDefault="0093784D" w:rsidP="00F10319">
      <w:pPr>
        <w:pStyle w:val="ListParagraph"/>
        <w:numPr>
          <w:ilvl w:val="0"/>
          <w:numId w:val="13"/>
        </w:numPr>
        <w:rPr>
          <w:rFonts w:asciiTheme="minorHAnsi" w:eastAsia="Arial" w:hAnsiTheme="minorHAnsi" w:cs="Arial"/>
          <w:sz w:val="22"/>
          <w:szCs w:val="22"/>
        </w:rPr>
      </w:pPr>
      <w:r>
        <w:rPr>
          <w:rFonts w:asciiTheme="minorHAnsi" w:hAnsiTheme="minorHAnsi" w:cs="Arial"/>
          <w:sz w:val="22"/>
          <w:szCs w:val="22"/>
        </w:rPr>
        <w:t xml:space="preserve">Conducts </w:t>
      </w:r>
      <w:r w:rsidRPr="00F10319">
        <w:rPr>
          <w:rFonts w:asciiTheme="minorHAnsi" w:eastAsia="Arial" w:hAnsiTheme="minorHAnsi" w:cs="Arial"/>
          <w:sz w:val="22"/>
          <w:szCs w:val="22"/>
        </w:rPr>
        <w:t>research</w:t>
      </w:r>
      <w:r w:rsidR="00974A49" w:rsidRPr="00F10319">
        <w:rPr>
          <w:rFonts w:asciiTheme="minorHAnsi" w:eastAsia="Arial" w:hAnsiTheme="minorHAnsi" w:cs="Arial"/>
          <w:sz w:val="22"/>
          <w:szCs w:val="22"/>
        </w:rPr>
        <w:t xml:space="preserve"> </w:t>
      </w:r>
      <w:r w:rsidRPr="00F10319">
        <w:rPr>
          <w:rFonts w:asciiTheme="minorHAnsi" w:eastAsia="Arial" w:hAnsiTheme="minorHAnsi" w:cs="Arial"/>
          <w:sz w:val="22"/>
          <w:szCs w:val="22"/>
        </w:rPr>
        <w:t>on the</w:t>
      </w:r>
      <w:r w:rsidR="00E424BA" w:rsidRPr="00F10319">
        <w:rPr>
          <w:rFonts w:asciiTheme="minorHAnsi" w:eastAsia="Arial" w:hAnsiTheme="minorHAnsi" w:cs="Arial"/>
          <w:sz w:val="22"/>
          <w:szCs w:val="22"/>
        </w:rPr>
        <w:t xml:space="preserve"> </w:t>
      </w:r>
      <w:r w:rsidR="002449E6">
        <w:rPr>
          <w:rFonts w:asciiTheme="minorHAnsi" w:eastAsia="Arial" w:hAnsiTheme="minorHAnsi" w:cs="Arial"/>
          <w:sz w:val="22"/>
          <w:szCs w:val="22"/>
        </w:rPr>
        <w:t xml:space="preserve">legal and socioeconomic </w:t>
      </w:r>
      <w:r>
        <w:rPr>
          <w:rFonts w:asciiTheme="minorHAnsi" w:eastAsia="Arial" w:hAnsiTheme="minorHAnsi" w:cs="Arial"/>
          <w:sz w:val="22"/>
          <w:szCs w:val="22"/>
        </w:rPr>
        <w:t>position</w:t>
      </w:r>
      <w:r w:rsidRPr="00F10319">
        <w:rPr>
          <w:rFonts w:asciiTheme="minorHAnsi" w:eastAsia="Arial" w:hAnsiTheme="minorHAnsi" w:cs="Arial"/>
          <w:sz w:val="22"/>
          <w:szCs w:val="22"/>
        </w:rPr>
        <w:t xml:space="preserve"> of</w:t>
      </w:r>
      <w:r w:rsidR="00E424BA" w:rsidRPr="00F10319">
        <w:rPr>
          <w:rFonts w:asciiTheme="minorHAnsi" w:eastAsia="Arial" w:hAnsiTheme="minorHAnsi" w:cs="Arial"/>
          <w:sz w:val="22"/>
          <w:szCs w:val="22"/>
        </w:rPr>
        <w:t xml:space="preserve"> unmarried paren</w:t>
      </w:r>
      <w:r w:rsidR="002449E6">
        <w:rPr>
          <w:rFonts w:asciiTheme="minorHAnsi" w:eastAsia="Arial" w:hAnsiTheme="minorHAnsi" w:cs="Arial"/>
          <w:sz w:val="22"/>
          <w:szCs w:val="22"/>
        </w:rPr>
        <w:t>ts.</w:t>
      </w:r>
    </w:p>
    <w:p w14:paraId="5C975A94" w14:textId="29EFC5C1" w:rsidR="00D107D9" w:rsidRDefault="005257F2"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Collaborates</w:t>
      </w:r>
      <w:r w:rsidR="002449E6">
        <w:rPr>
          <w:rFonts w:asciiTheme="minorHAnsi" w:eastAsia="Arial" w:hAnsiTheme="minorHAnsi" w:cs="Arial"/>
          <w:sz w:val="22"/>
          <w:szCs w:val="22"/>
        </w:rPr>
        <w:t xml:space="preserve"> </w:t>
      </w:r>
      <w:r w:rsidR="00E424BA" w:rsidRPr="00F10319">
        <w:rPr>
          <w:rFonts w:asciiTheme="minorHAnsi" w:eastAsia="Arial" w:hAnsiTheme="minorHAnsi" w:cs="Arial"/>
          <w:sz w:val="22"/>
          <w:szCs w:val="22"/>
        </w:rPr>
        <w:t xml:space="preserve">with other agencies to promote </w:t>
      </w:r>
      <w:r w:rsidR="002449E6">
        <w:rPr>
          <w:rFonts w:asciiTheme="minorHAnsi" w:eastAsia="Arial" w:hAnsiTheme="minorHAnsi" w:cs="Arial"/>
          <w:sz w:val="22"/>
          <w:szCs w:val="22"/>
        </w:rPr>
        <w:t xml:space="preserve">equality and fairness for unmarried parents and their children. </w:t>
      </w:r>
    </w:p>
    <w:p w14:paraId="6E8234A2" w14:textId="1D0DF89C" w:rsidR="005257F2" w:rsidRPr="00F10319" w:rsidRDefault="005257F2"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Makes submissions to government bodies, Oireachtas Committees and other fora.</w:t>
      </w:r>
    </w:p>
    <w:p w14:paraId="5DC14907" w14:textId="77777777" w:rsidR="00D107D9" w:rsidRPr="006355B1" w:rsidRDefault="00D107D9" w:rsidP="0067359F">
      <w:pPr>
        <w:jc w:val="both"/>
        <w:rPr>
          <w:rFonts w:asciiTheme="minorHAnsi" w:hAnsiTheme="minorHAnsi" w:cs="Arial"/>
          <w:sz w:val="22"/>
          <w:szCs w:val="22"/>
        </w:rPr>
      </w:pPr>
    </w:p>
    <w:p w14:paraId="209C206F" w14:textId="73C57ADE" w:rsidR="00D107D9" w:rsidRPr="00D02C72" w:rsidRDefault="34BDC1E0" w:rsidP="0067359F">
      <w:pPr>
        <w:jc w:val="both"/>
        <w:rPr>
          <w:rFonts w:asciiTheme="minorHAnsi" w:eastAsia="Arial" w:hAnsiTheme="minorHAnsi" w:cs="Arial"/>
          <w:b/>
          <w:sz w:val="28"/>
          <w:szCs w:val="28"/>
        </w:rPr>
      </w:pPr>
      <w:r w:rsidRPr="00D02C72">
        <w:rPr>
          <w:rFonts w:asciiTheme="minorHAnsi" w:eastAsia="Arial" w:hAnsiTheme="minorHAnsi" w:cs="Arial"/>
          <w:b/>
          <w:sz w:val="28"/>
          <w:szCs w:val="28"/>
        </w:rPr>
        <w:t>Treoir principles:</w:t>
      </w:r>
    </w:p>
    <w:p w14:paraId="48A8000B" w14:textId="1654BB75" w:rsidR="00D107D9" w:rsidRPr="00F10319" w:rsidRDefault="00004A63" w:rsidP="00F10319">
      <w:pPr>
        <w:pStyle w:val="ListParagraph"/>
        <w:numPr>
          <w:ilvl w:val="0"/>
          <w:numId w:val="13"/>
        </w:numPr>
        <w:jc w:val="both"/>
        <w:rPr>
          <w:rFonts w:asciiTheme="minorHAnsi" w:eastAsia="Arial" w:hAnsiTheme="minorHAnsi" w:cs="Arial"/>
          <w:sz w:val="22"/>
          <w:szCs w:val="22"/>
        </w:rPr>
      </w:pPr>
      <w:r>
        <w:rPr>
          <w:rFonts w:asciiTheme="minorHAnsi" w:eastAsia="Arial" w:hAnsiTheme="minorHAnsi" w:cs="Arial"/>
          <w:sz w:val="22"/>
          <w:szCs w:val="22"/>
        </w:rPr>
        <w:t>recognise</w:t>
      </w:r>
      <w:r w:rsidR="00E424BA" w:rsidRPr="00F10319">
        <w:rPr>
          <w:rFonts w:asciiTheme="minorHAnsi" w:eastAsia="Arial" w:hAnsiTheme="minorHAnsi" w:cs="Arial"/>
          <w:sz w:val="22"/>
          <w:szCs w:val="22"/>
        </w:rPr>
        <w:t xml:space="preserve"> the diversity of family life in Ireland</w:t>
      </w:r>
    </w:p>
    <w:p w14:paraId="6F64C764" w14:textId="0F171AF9" w:rsidR="00D107D9" w:rsidRPr="00E94C66" w:rsidRDefault="00004A63" w:rsidP="00E94C66">
      <w:pPr>
        <w:pStyle w:val="ListParagraph"/>
        <w:numPr>
          <w:ilvl w:val="0"/>
          <w:numId w:val="13"/>
        </w:numPr>
        <w:jc w:val="both"/>
        <w:rPr>
          <w:rFonts w:asciiTheme="minorHAnsi" w:eastAsia="Arial" w:hAnsiTheme="minorHAnsi" w:cs="Arial"/>
          <w:sz w:val="22"/>
          <w:szCs w:val="22"/>
        </w:rPr>
      </w:pPr>
      <w:r>
        <w:rPr>
          <w:rFonts w:asciiTheme="minorHAnsi" w:eastAsia="Arial" w:hAnsiTheme="minorHAnsi" w:cs="Arial"/>
          <w:sz w:val="22"/>
          <w:szCs w:val="22"/>
        </w:rPr>
        <w:t>recognise</w:t>
      </w:r>
      <w:r w:rsidR="00E424BA" w:rsidRPr="00E94C66">
        <w:rPr>
          <w:rFonts w:asciiTheme="minorHAnsi" w:eastAsia="Arial" w:hAnsiTheme="minorHAnsi" w:cs="Arial"/>
          <w:sz w:val="22"/>
          <w:szCs w:val="22"/>
        </w:rPr>
        <w:t xml:space="preserve"> all families, including u</w:t>
      </w:r>
      <w:r w:rsidR="00BD6F0F">
        <w:rPr>
          <w:rFonts w:asciiTheme="minorHAnsi" w:eastAsia="Arial" w:hAnsiTheme="minorHAnsi" w:cs="Arial"/>
          <w:sz w:val="22"/>
          <w:szCs w:val="22"/>
        </w:rPr>
        <w:t>nmarried families, have a right</w:t>
      </w:r>
      <w:r w:rsidR="00E424BA" w:rsidRPr="00E94C66">
        <w:rPr>
          <w:rFonts w:asciiTheme="minorHAnsi" w:eastAsia="Arial" w:hAnsiTheme="minorHAnsi" w:cs="Arial"/>
          <w:sz w:val="22"/>
          <w:szCs w:val="22"/>
        </w:rPr>
        <w:t xml:space="preserve"> to respect, care, support, protection and recognition</w:t>
      </w:r>
      <w:r w:rsidR="00BD6F0F">
        <w:rPr>
          <w:rFonts w:asciiTheme="minorHAnsi" w:eastAsia="Arial" w:hAnsiTheme="minorHAnsi" w:cs="Arial"/>
          <w:sz w:val="22"/>
          <w:szCs w:val="22"/>
        </w:rPr>
        <w:t xml:space="preserve"> from the state.</w:t>
      </w:r>
    </w:p>
    <w:p w14:paraId="576DD904" w14:textId="0B0A4ABA" w:rsidR="00D107D9" w:rsidRPr="00E94C66" w:rsidRDefault="00BD6F0F" w:rsidP="00E94C66">
      <w:pPr>
        <w:pStyle w:val="ListParagraph"/>
        <w:numPr>
          <w:ilvl w:val="0"/>
          <w:numId w:val="13"/>
        </w:numPr>
        <w:jc w:val="both"/>
        <w:rPr>
          <w:rFonts w:asciiTheme="minorHAnsi" w:eastAsia="Arial" w:hAnsiTheme="minorHAnsi" w:cs="Arial"/>
          <w:sz w:val="22"/>
          <w:szCs w:val="22"/>
        </w:rPr>
      </w:pPr>
      <w:r>
        <w:rPr>
          <w:rFonts w:asciiTheme="minorHAnsi" w:eastAsia="Arial" w:hAnsiTheme="minorHAnsi" w:cs="Arial"/>
          <w:sz w:val="22"/>
          <w:szCs w:val="22"/>
        </w:rPr>
        <w:t>promote the rights of</w:t>
      </w:r>
      <w:r w:rsidR="00E424BA" w:rsidRPr="00E94C66">
        <w:rPr>
          <w:rFonts w:asciiTheme="minorHAnsi" w:eastAsia="Arial" w:hAnsiTheme="minorHAnsi" w:cs="Arial"/>
          <w:sz w:val="22"/>
          <w:szCs w:val="22"/>
        </w:rPr>
        <w:t xml:space="preserve"> ch</w:t>
      </w:r>
      <w:r>
        <w:rPr>
          <w:rFonts w:asciiTheme="minorHAnsi" w:eastAsia="Arial" w:hAnsiTheme="minorHAnsi" w:cs="Arial"/>
          <w:sz w:val="22"/>
          <w:szCs w:val="22"/>
        </w:rPr>
        <w:t>ildren as outlined in the UN</w:t>
      </w:r>
      <w:r w:rsidR="7ED33A8B" w:rsidRPr="00E94C66">
        <w:rPr>
          <w:rFonts w:asciiTheme="minorHAnsi" w:eastAsia="Arial" w:hAnsiTheme="minorHAnsi" w:cs="Arial"/>
          <w:sz w:val="22"/>
          <w:szCs w:val="22"/>
        </w:rPr>
        <w:t xml:space="preserve"> Convention on the Rights of the Child</w:t>
      </w:r>
    </w:p>
    <w:p w14:paraId="64862B4E" w14:textId="6D419DB8" w:rsidR="00D107D9" w:rsidRPr="00E94C66" w:rsidRDefault="005257F2" w:rsidP="00E94C66">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 xml:space="preserve">recognise </w:t>
      </w:r>
      <w:r w:rsidR="00E424BA" w:rsidRPr="00E94C66">
        <w:rPr>
          <w:rFonts w:asciiTheme="minorHAnsi" w:eastAsia="Arial" w:hAnsiTheme="minorHAnsi" w:cs="Arial"/>
          <w:sz w:val="22"/>
          <w:szCs w:val="22"/>
        </w:rPr>
        <w:t>all children have a right to know, be loved and cared for by both</w:t>
      </w:r>
      <w:r w:rsidR="008D401C" w:rsidRPr="00E94C66">
        <w:rPr>
          <w:rFonts w:asciiTheme="minorHAnsi" w:eastAsia="Arial" w:hAnsiTheme="minorHAnsi" w:cs="Arial"/>
          <w:sz w:val="22"/>
          <w:szCs w:val="22"/>
        </w:rPr>
        <w:t xml:space="preserve"> </w:t>
      </w:r>
      <w:r w:rsidR="00C64471">
        <w:rPr>
          <w:rFonts w:asciiTheme="minorHAnsi" w:eastAsia="Arial" w:hAnsiTheme="minorHAnsi" w:cs="Arial"/>
          <w:sz w:val="22"/>
          <w:szCs w:val="22"/>
        </w:rPr>
        <w:t xml:space="preserve">parents, where possible. </w:t>
      </w:r>
    </w:p>
    <w:p w14:paraId="10B7FC68" w14:textId="77777777" w:rsidR="00D107D9" w:rsidRPr="006355B1" w:rsidRDefault="00D107D9">
      <w:pPr>
        <w:spacing w:before="7" w:line="180" w:lineRule="exact"/>
        <w:rPr>
          <w:rFonts w:ascii="Arial" w:hAnsi="Arial" w:cs="Arial"/>
          <w:sz w:val="22"/>
          <w:szCs w:val="22"/>
        </w:rPr>
      </w:pPr>
    </w:p>
    <w:p w14:paraId="29EDFF79" w14:textId="7B134C0C" w:rsidR="000070C2" w:rsidRDefault="000070C2" w:rsidP="34BDC1E0">
      <w:pPr>
        <w:ind w:left="4556" w:right="4553"/>
        <w:jc w:val="center"/>
        <w:rPr>
          <w:rFonts w:ascii="Arial" w:eastAsia="Franklin Gothic Medium" w:hAnsi="Arial" w:cs="Arial"/>
          <w:sz w:val="17"/>
          <w:szCs w:val="17"/>
        </w:rPr>
      </w:pPr>
    </w:p>
    <w:p w14:paraId="13BEA8B9" w14:textId="77777777" w:rsidR="000070C2" w:rsidRPr="000070C2" w:rsidRDefault="000070C2" w:rsidP="000070C2">
      <w:pPr>
        <w:rPr>
          <w:rFonts w:ascii="Arial" w:eastAsia="Franklin Gothic Medium" w:hAnsi="Arial" w:cs="Arial"/>
          <w:sz w:val="17"/>
          <w:szCs w:val="17"/>
        </w:rPr>
      </w:pPr>
    </w:p>
    <w:p w14:paraId="2E596DBC" w14:textId="145B8ADD" w:rsidR="000070C2" w:rsidRDefault="000070C2" w:rsidP="000070C2">
      <w:pPr>
        <w:jc w:val="center"/>
        <w:rPr>
          <w:rFonts w:ascii="Arial" w:eastAsia="Franklin Gothic Medium" w:hAnsi="Arial" w:cs="Arial"/>
          <w:sz w:val="17"/>
          <w:szCs w:val="17"/>
        </w:rPr>
      </w:pPr>
    </w:p>
    <w:p w14:paraId="5F98F709" w14:textId="77777777" w:rsidR="00D107D9" w:rsidRPr="000070C2" w:rsidRDefault="00D107D9" w:rsidP="000070C2">
      <w:pPr>
        <w:rPr>
          <w:rFonts w:ascii="Arial" w:eastAsia="Franklin Gothic Medium" w:hAnsi="Arial" w:cs="Arial"/>
          <w:sz w:val="17"/>
          <w:szCs w:val="17"/>
        </w:rPr>
        <w:sectPr w:rsidR="00D107D9" w:rsidRPr="000070C2">
          <w:headerReference w:type="default" r:id="rId12"/>
          <w:footerReference w:type="default" r:id="rId13"/>
          <w:pgSz w:w="11900" w:h="16840"/>
          <w:pgMar w:top="1120" w:right="1320" w:bottom="280" w:left="1300" w:header="701" w:footer="829" w:gutter="0"/>
          <w:cols w:space="720"/>
        </w:sectPr>
      </w:pPr>
    </w:p>
    <w:p w14:paraId="252A4742" w14:textId="77777777" w:rsidR="00630C07" w:rsidRDefault="00630C07" w:rsidP="00434901">
      <w:pPr>
        <w:spacing w:before="5" w:line="160" w:lineRule="exact"/>
        <w:rPr>
          <w:rFonts w:ascii="Calibri" w:hAnsi="Calibri"/>
          <w:color w:val="E36C0A" w:themeColor="accent6" w:themeShade="BF"/>
          <w:sz w:val="28"/>
          <w:szCs w:val="28"/>
        </w:rPr>
      </w:pPr>
    </w:p>
    <w:p w14:paraId="6CE1D41F" w14:textId="0A50623E" w:rsidR="00BE15F7" w:rsidRPr="00EE4B80" w:rsidRDefault="00066571" w:rsidP="00434901">
      <w:pPr>
        <w:spacing w:before="5" w:line="160" w:lineRule="exact"/>
        <w:rPr>
          <w:rFonts w:asciiTheme="minorHAnsi" w:hAnsiTheme="minorHAnsi"/>
          <w:b/>
          <w:color w:val="E36C0A" w:themeColor="accent6" w:themeShade="BF"/>
          <w:sz w:val="24"/>
          <w:szCs w:val="24"/>
        </w:rPr>
      </w:pPr>
      <w:r>
        <w:rPr>
          <w:rFonts w:asciiTheme="minorHAnsi" w:hAnsiTheme="minorHAnsi"/>
          <w:b/>
          <w:noProof/>
          <w:color w:val="E36C0A" w:themeColor="accent6" w:themeShade="BF"/>
          <w:sz w:val="24"/>
          <w:szCs w:val="24"/>
        </w:rPr>
        <w:pict w14:anchorId="0E56712C">
          <v:group id="_x0000_s1065" alt="" style="position:absolute;margin-left:64.8pt;margin-top:779.5pt;width:458.15pt;height:0;z-index:-251658237;mso-position-horizontal-relative:page;mso-position-vertical-relative:page" coordorigin="1296,15590" coordsize="9163,0">
            <v:polyline id="_x0000_s1066" alt="" style="position:absolute" points="12960,155900,22123,155900" coordorigin="1296,15590" coordsize="9163,0" filled="f" strokecolor="#31849b" strokeweight="2.02pt">
              <v:path arrowok="t"/>
              <o:lock v:ext="edit" verticies="t"/>
            </v:polyline>
            <w10:wrap anchorx="page" anchory="page"/>
          </v:group>
        </w:pict>
      </w:r>
      <w:r w:rsidR="00630C07" w:rsidRPr="00EE4B80">
        <w:rPr>
          <w:rFonts w:asciiTheme="minorHAnsi" w:hAnsiTheme="minorHAnsi"/>
          <w:b/>
          <w:color w:val="E36C0A" w:themeColor="accent6" w:themeShade="BF"/>
          <w:sz w:val="24"/>
          <w:szCs w:val="24"/>
        </w:rPr>
        <w:t>Introduction</w:t>
      </w:r>
    </w:p>
    <w:p w14:paraId="601F187A" w14:textId="7C92BCB9" w:rsidR="00B17E27" w:rsidRDefault="00BE15F7" w:rsidP="006540EC">
      <w:pPr>
        <w:pStyle w:val="NoSpacing"/>
      </w:pPr>
      <w:r w:rsidRPr="006E711C">
        <w:rPr>
          <w:lang w:eastAsia="en-GB"/>
        </w:rPr>
        <w:t>The COVID-19 p</w:t>
      </w:r>
      <w:r w:rsidR="00C65E94" w:rsidRPr="006E711C">
        <w:rPr>
          <w:lang w:eastAsia="en-GB"/>
        </w:rPr>
        <w:t xml:space="preserve">andemic brought to the fore </w:t>
      </w:r>
      <w:r w:rsidR="00563826">
        <w:rPr>
          <w:lang w:eastAsia="en-GB"/>
        </w:rPr>
        <w:t xml:space="preserve">the </w:t>
      </w:r>
      <w:r w:rsidR="008C300F" w:rsidRPr="006E711C">
        <w:rPr>
          <w:lang w:eastAsia="en-GB"/>
        </w:rPr>
        <w:t>significant challenges in terms of economic wellbeing and household security</w:t>
      </w:r>
      <w:r w:rsidR="008E7387" w:rsidRPr="006E711C">
        <w:rPr>
          <w:lang w:eastAsia="en-GB"/>
        </w:rPr>
        <w:t xml:space="preserve"> faced by </w:t>
      </w:r>
      <w:r w:rsidRPr="006E711C">
        <w:rPr>
          <w:lang w:eastAsia="en-GB"/>
        </w:rPr>
        <w:t>unmarried</w:t>
      </w:r>
      <w:r w:rsidR="00404B90" w:rsidRPr="006E711C">
        <w:rPr>
          <w:lang w:eastAsia="en-GB"/>
        </w:rPr>
        <w:t xml:space="preserve"> </w:t>
      </w:r>
      <w:r w:rsidR="00B17E27" w:rsidRPr="006E711C">
        <w:rPr>
          <w:color w:val="000000"/>
          <w:shd w:val="clear" w:color="auto" w:fill="FFFFFF"/>
        </w:rPr>
        <w:t>parents</w:t>
      </w:r>
      <w:r w:rsidR="00CF7DD8" w:rsidRPr="006E711C">
        <w:rPr>
          <w:color w:val="000000"/>
          <w:shd w:val="clear" w:color="auto" w:fill="FFFFFF"/>
        </w:rPr>
        <w:t xml:space="preserve"> and their children</w:t>
      </w:r>
      <w:r w:rsidRPr="006E711C">
        <w:t xml:space="preserve">. </w:t>
      </w:r>
      <w:r w:rsidR="00B17E27" w:rsidRPr="006E711C">
        <w:t xml:space="preserve"> </w:t>
      </w:r>
      <w:r w:rsidR="00CF7DD8" w:rsidRPr="006E711C">
        <w:t>T</w:t>
      </w:r>
      <w:r w:rsidR="001C3330" w:rsidRPr="006E711C">
        <w:t xml:space="preserve">he pandemic highlighted the importance of </w:t>
      </w:r>
      <w:r w:rsidR="00B17E27" w:rsidRPr="006E711C">
        <w:t xml:space="preserve">social transfers </w:t>
      </w:r>
      <w:r w:rsidR="00404B90" w:rsidRPr="006E711C">
        <w:t xml:space="preserve">for lone parents </w:t>
      </w:r>
      <w:r w:rsidR="001C3330" w:rsidRPr="006E711C">
        <w:t>and the potential of the state to proactively address poverty through innovative and far reaching</w:t>
      </w:r>
      <w:r w:rsidR="0029654C" w:rsidRPr="006E711C">
        <w:t xml:space="preserve"> </w:t>
      </w:r>
      <w:r w:rsidR="001C3330" w:rsidRPr="006E711C">
        <w:t>measures.  Covid-19 has taught us that</w:t>
      </w:r>
      <w:r w:rsidR="00563826">
        <w:t xml:space="preserve"> when it comes to social policy</w:t>
      </w:r>
      <w:r w:rsidR="006540EC">
        <w:t>,</w:t>
      </w:r>
      <w:r w:rsidR="001C3330" w:rsidRPr="006E711C">
        <w:t xml:space="preserve"> where there is a will</w:t>
      </w:r>
      <w:r w:rsidR="006540EC">
        <w:t xml:space="preserve"> </w:t>
      </w:r>
      <w:r w:rsidR="001C3330" w:rsidRPr="006E711C">
        <w:t xml:space="preserve">there is a way. </w:t>
      </w:r>
    </w:p>
    <w:p w14:paraId="31ACAFC4" w14:textId="042BC9E6" w:rsidR="00434901" w:rsidRPr="006E711C" w:rsidRDefault="00434901" w:rsidP="006540EC">
      <w:pPr>
        <w:pStyle w:val="NoSpacing"/>
        <w:rPr>
          <w:lang w:eastAsia="en-GB"/>
        </w:rPr>
      </w:pPr>
      <w:r w:rsidRPr="006E711C">
        <w:rPr>
          <w:lang w:eastAsia="en-GB"/>
        </w:rPr>
        <w:t>According to Census 2016 the number of cohabiting couples with children in Ireland increased by 25.4 per cent to 75,587 and the number of one parent families with chi</w:t>
      </w:r>
      <w:r w:rsidR="00E84247">
        <w:rPr>
          <w:lang w:eastAsia="en-GB"/>
        </w:rPr>
        <w:t>ldren by 1.5 per cent to 218,817</w:t>
      </w:r>
      <w:r w:rsidRPr="006E711C">
        <w:rPr>
          <w:lang w:eastAsia="en-GB"/>
        </w:rPr>
        <w:t xml:space="preserve">.  </w:t>
      </w:r>
      <w:r w:rsidR="008E7387" w:rsidRPr="006E711C">
        <w:rPr>
          <w:lang w:eastAsia="en-GB"/>
        </w:rPr>
        <w:t>Prior to the crisis t</w:t>
      </w:r>
      <w:r w:rsidRPr="006E711C">
        <w:rPr>
          <w:lang w:eastAsia="en-GB"/>
        </w:rPr>
        <w:t xml:space="preserve">his </w:t>
      </w:r>
      <w:r w:rsidR="008E7387" w:rsidRPr="006E711C">
        <w:rPr>
          <w:lang w:eastAsia="en-GB"/>
        </w:rPr>
        <w:t>had</w:t>
      </w:r>
      <w:r w:rsidRPr="006E711C">
        <w:rPr>
          <w:lang w:eastAsia="en-GB"/>
        </w:rPr>
        <w:t xml:space="preserve"> significant ramifications for the provision of public services and for the organisation of the labour market. </w:t>
      </w:r>
      <w:r w:rsidR="00CF7DD8" w:rsidRPr="006E711C">
        <w:rPr>
          <w:lang w:eastAsia="en-GB"/>
        </w:rPr>
        <w:t xml:space="preserve"> S</w:t>
      </w:r>
      <w:r w:rsidRPr="006E711C">
        <w:rPr>
          <w:lang w:eastAsia="en-GB"/>
        </w:rPr>
        <w:t xml:space="preserve">et against the </w:t>
      </w:r>
      <w:r w:rsidR="008E7387" w:rsidRPr="006E711C">
        <w:rPr>
          <w:lang w:eastAsia="en-GB"/>
        </w:rPr>
        <w:t xml:space="preserve">current </w:t>
      </w:r>
      <w:r w:rsidRPr="006E711C">
        <w:rPr>
          <w:lang w:eastAsia="en-GB"/>
        </w:rPr>
        <w:t xml:space="preserve">backdrop of </w:t>
      </w:r>
      <w:r w:rsidR="004D576D">
        <w:rPr>
          <w:lang w:eastAsia="en-GB"/>
        </w:rPr>
        <w:t xml:space="preserve">the </w:t>
      </w:r>
      <w:r w:rsidRPr="006E711C">
        <w:rPr>
          <w:lang w:eastAsia="en-GB"/>
        </w:rPr>
        <w:t xml:space="preserve">on-going disruption caused by </w:t>
      </w:r>
      <w:r w:rsidRPr="006E711C">
        <w:t>the pandemic and the resulting unprecedented demands on the state</w:t>
      </w:r>
      <w:r w:rsidR="008C2BAD" w:rsidRPr="006E711C">
        <w:t xml:space="preserve">, unmarried parents and their </w:t>
      </w:r>
      <w:r w:rsidR="008E7387" w:rsidRPr="006E711C">
        <w:t>children are now in an even more</w:t>
      </w:r>
      <w:r w:rsidR="008C2BAD" w:rsidRPr="006E711C">
        <w:t xml:space="preserve"> precarious positon</w:t>
      </w:r>
      <w:r w:rsidR="008E7387" w:rsidRPr="006E711C">
        <w:t xml:space="preserve"> than before</w:t>
      </w:r>
      <w:r w:rsidR="008C2BAD" w:rsidRPr="006E711C">
        <w:t xml:space="preserve">. </w:t>
      </w:r>
      <w:r w:rsidRPr="006E711C">
        <w:t xml:space="preserve"> Budget 2021 </w:t>
      </w:r>
      <w:r w:rsidR="008E7387" w:rsidRPr="006E711C">
        <w:t xml:space="preserve">must </w:t>
      </w:r>
      <w:r w:rsidR="008C2BAD" w:rsidRPr="006E711C">
        <w:t xml:space="preserve">protect this </w:t>
      </w:r>
      <w:r w:rsidR="008E7387" w:rsidRPr="006E711C">
        <w:t>vulnerable group by way of</w:t>
      </w:r>
      <w:r w:rsidR="008C2BAD" w:rsidRPr="006E711C">
        <w:t xml:space="preserve"> measures that directly address uncertainty around living st</w:t>
      </w:r>
      <w:r w:rsidR="00884EF4" w:rsidRPr="006E711C">
        <w:t>andards, food security, housing</w:t>
      </w:r>
      <w:r w:rsidR="008C2BAD" w:rsidRPr="006E711C">
        <w:t>, childcare and work</w:t>
      </w:r>
      <w:r w:rsidR="008E7387" w:rsidRPr="006E711C">
        <w:t>. The measures must exp</w:t>
      </w:r>
      <w:r w:rsidR="00404B90" w:rsidRPr="006E711C">
        <w:t xml:space="preserve">licitly work to mitigate </w:t>
      </w:r>
      <w:r w:rsidR="008E7387" w:rsidRPr="006E711C">
        <w:t xml:space="preserve">the uneven impact </w:t>
      </w:r>
      <w:r w:rsidR="005B5DEA">
        <w:t>of the Covid19 crisis on the lone parents</w:t>
      </w:r>
      <w:r w:rsidR="004D576D">
        <w:t>,</w:t>
      </w:r>
      <w:r w:rsidR="008E7387" w:rsidRPr="006E711C">
        <w:t xml:space="preserve"> and</w:t>
      </w:r>
      <w:r w:rsidR="005B5DEA">
        <w:t xml:space="preserve"> </w:t>
      </w:r>
      <w:r w:rsidR="00665219">
        <w:t>especially</w:t>
      </w:r>
      <w:r w:rsidR="008E7387" w:rsidRPr="006E711C">
        <w:t xml:space="preserve"> women and children.</w:t>
      </w:r>
      <w:r w:rsidR="008E7387" w:rsidRPr="006E711C">
        <w:rPr>
          <w:lang w:eastAsia="en-GB"/>
        </w:rPr>
        <w:t xml:space="preserve"> </w:t>
      </w:r>
      <w:r w:rsidR="008C2BAD" w:rsidRPr="006E711C">
        <w:rPr>
          <w:lang w:eastAsia="en-GB"/>
        </w:rPr>
        <w:t xml:space="preserve"> </w:t>
      </w:r>
    </w:p>
    <w:p w14:paraId="60997609" w14:textId="77777777" w:rsidR="0046790C" w:rsidRDefault="0046790C" w:rsidP="006540EC">
      <w:pPr>
        <w:pStyle w:val="NoSpacing"/>
        <w:rPr>
          <w:rFonts w:asciiTheme="minorHAnsi" w:eastAsia="Calibri" w:hAnsiTheme="minorHAnsi" w:cs="Arial"/>
          <w:b/>
          <w:bCs/>
          <w:color w:val="E36B0A"/>
          <w:spacing w:val="1"/>
          <w:w w:val="99"/>
          <w:sz w:val="24"/>
          <w:szCs w:val="24"/>
        </w:rPr>
      </w:pPr>
    </w:p>
    <w:p w14:paraId="5A65E2B6" w14:textId="77777777" w:rsidR="006C29AF" w:rsidRPr="006E711C" w:rsidRDefault="00E424BA" w:rsidP="00CF7DD8">
      <w:pPr>
        <w:shd w:val="clear" w:color="auto" w:fill="FFFFFF"/>
        <w:spacing w:after="0" w:line="240" w:lineRule="auto"/>
        <w:rPr>
          <w:rFonts w:asciiTheme="minorHAnsi" w:eastAsia="Calibri" w:hAnsiTheme="minorHAnsi" w:cs="Arial"/>
          <w:b/>
          <w:bCs/>
          <w:color w:val="E36B0A"/>
          <w:w w:val="99"/>
          <w:sz w:val="24"/>
          <w:szCs w:val="24"/>
        </w:rPr>
      </w:pPr>
      <w:r w:rsidRPr="006E711C">
        <w:rPr>
          <w:rFonts w:asciiTheme="minorHAnsi" w:eastAsia="Calibri" w:hAnsiTheme="minorHAnsi" w:cs="Arial"/>
          <w:b/>
          <w:bCs/>
          <w:color w:val="E36B0A"/>
          <w:spacing w:val="1"/>
          <w:w w:val="99"/>
          <w:sz w:val="24"/>
          <w:szCs w:val="24"/>
        </w:rPr>
        <w:t>DEPARTMENT</w:t>
      </w:r>
      <w:r w:rsidRPr="006E711C">
        <w:rPr>
          <w:rFonts w:asciiTheme="minorHAnsi" w:eastAsia="Calibri" w:hAnsiTheme="minorHAnsi" w:cs="Arial"/>
          <w:b/>
          <w:bCs/>
          <w:color w:val="E36B0A"/>
          <w:w w:val="99"/>
          <w:sz w:val="24"/>
          <w:szCs w:val="24"/>
        </w:rPr>
        <w:t xml:space="preserve"> </w:t>
      </w:r>
      <w:r w:rsidR="007D455D" w:rsidRPr="006E711C">
        <w:rPr>
          <w:rFonts w:asciiTheme="minorHAnsi" w:eastAsia="Calibri" w:hAnsiTheme="minorHAnsi" w:cs="Arial"/>
          <w:b/>
          <w:bCs/>
          <w:color w:val="E36B0A"/>
          <w:w w:val="99"/>
          <w:sz w:val="24"/>
          <w:szCs w:val="24"/>
        </w:rPr>
        <w:t xml:space="preserve">OF </w:t>
      </w:r>
      <w:r w:rsidR="0032599B" w:rsidRPr="006E711C">
        <w:rPr>
          <w:rFonts w:asciiTheme="minorHAnsi" w:eastAsia="Calibri" w:hAnsiTheme="minorHAnsi" w:cs="Arial"/>
          <w:b/>
          <w:bCs/>
          <w:color w:val="E36B0A"/>
          <w:w w:val="99"/>
          <w:sz w:val="24"/>
          <w:szCs w:val="24"/>
        </w:rPr>
        <w:t>EMPLOYMENT</w:t>
      </w:r>
      <w:r w:rsidR="005D4E98" w:rsidRPr="006E711C">
        <w:rPr>
          <w:rFonts w:asciiTheme="minorHAnsi" w:eastAsia="Calibri" w:hAnsiTheme="minorHAnsi" w:cs="Arial"/>
          <w:b/>
          <w:bCs/>
          <w:color w:val="E36B0A"/>
          <w:w w:val="99"/>
          <w:sz w:val="24"/>
          <w:szCs w:val="24"/>
        </w:rPr>
        <w:t xml:space="preserve"> </w:t>
      </w:r>
      <w:r w:rsidR="007D455D" w:rsidRPr="006E711C">
        <w:rPr>
          <w:rFonts w:asciiTheme="minorHAnsi" w:eastAsia="Calibri" w:hAnsiTheme="minorHAnsi" w:cs="Arial"/>
          <w:b/>
          <w:bCs/>
          <w:color w:val="E36B0A"/>
          <w:w w:val="99"/>
          <w:sz w:val="24"/>
          <w:szCs w:val="24"/>
        </w:rPr>
        <w:t>AFFAIRS AND</w:t>
      </w:r>
      <w:r w:rsidRPr="006E711C">
        <w:rPr>
          <w:rFonts w:asciiTheme="minorHAnsi" w:eastAsia="Calibri" w:hAnsiTheme="minorHAnsi" w:cs="Arial"/>
          <w:b/>
          <w:bCs/>
          <w:color w:val="E36B0A"/>
          <w:w w:val="99"/>
          <w:sz w:val="24"/>
          <w:szCs w:val="24"/>
        </w:rPr>
        <w:t xml:space="preserve"> </w:t>
      </w:r>
      <w:r w:rsidRPr="006E711C">
        <w:rPr>
          <w:rFonts w:asciiTheme="minorHAnsi" w:eastAsia="Calibri" w:hAnsiTheme="minorHAnsi" w:cs="Arial"/>
          <w:b/>
          <w:bCs/>
          <w:color w:val="E36B0A"/>
          <w:spacing w:val="1"/>
          <w:w w:val="99"/>
          <w:sz w:val="24"/>
          <w:szCs w:val="24"/>
        </w:rPr>
        <w:t>SOC</w:t>
      </w:r>
      <w:r w:rsidRPr="006E711C">
        <w:rPr>
          <w:rFonts w:asciiTheme="minorHAnsi" w:eastAsia="Calibri" w:hAnsiTheme="minorHAnsi" w:cs="Arial"/>
          <w:b/>
          <w:bCs/>
          <w:color w:val="E36B0A"/>
          <w:w w:val="99"/>
          <w:sz w:val="24"/>
          <w:szCs w:val="24"/>
        </w:rPr>
        <w:t>I</w:t>
      </w:r>
      <w:r w:rsidRPr="006E711C">
        <w:rPr>
          <w:rFonts w:asciiTheme="minorHAnsi" w:eastAsia="Calibri" w:hAnsiTheme="minorHAnsi" w:cs="Arial"/>
          <w:b/>
          <w:bCs/>
          <w:color w:val="E36B0A"/>
          <w:spacing w:val="1"/>
          <w:w w:val="99"/>
          <w:sz w:val="24"/>
          <w:szCs w:val="24"/>
        </w:rPr>
        <w:t>AL</w:t>
      </w:r>
      <w:r w:rsidRPr="006E711C">
        <w:rPr>
          <w:rFonts w:asciiTheme="minorHAnsi" w:eastAsia="Calibri" w:hAnsiTheme="minorHAnsi" w:cs="Arial"/>
          <w:b/>
          <w:bCs/>
          <w:color w:val="E36B0A"/>
          <w:w w:val="99"/>
          <w:sz w:val="24"/>
          <w:szCs w:val="24"/>
        </w:rPr>
        <w:t xml:space="preserve"> </w:t>
      </w:r>
      <w:r w:rsidRPr="006E711C">
        <w:rPr>
          <w:rFonts w:asciiTheme="minorHAnsi" w:eastAsia="Calibri" w:hAnsiTheme="minorHAnsi" w:cs="Arial"/>
          <w:b/>
          <w:bCs/>
          <w:color w:val="E36B0A"/>
          <w:spacing w:val="1"/>
          <w:w w:val="99"/>
          <w:sz w:val="24"/>
          <w:szCs w:val="24"/>
        </w:rPr>
        <w:t>PROTECT</w:t>
      </w:r>
      <w:r w:rsidRPr="006E711C">
        <w:rPr>
          <w:rFonts w:asciiTheme="minorHAnsi" w:eastAsia="Calibri" w:hAnsiTheme="minorHAnsi" w:cs="Arial"/>
          <w:b/>
          <w:bCs/>
          <w:color w:val="E36B0A"/>
          <w:w w:val="99"/>
          <w:sz w:val="24"/>
          <w:szCs w:val="24"/>
        </w:rPr>
        <w:t>I</w:t>
      </w:r>
      <w:r w:rsidRPr="006E711C">
        <w:rPr>
          <w:rFonts w:asciiTheme="minorHAnsi" w:eastAsia="Calibri" w:hAnsiTheme="minorHAnsi" w:cs="Arial"/>
          <w:b/>
          <w:bCs/>
          <w:color w:val="E36B0A"/>
          <w:spacing w:val="1"/>
          <w:w w:val="99"/>
          <w:sz w:val="24"/>
          <w:szCs w:val="24"/>
        </w:rPr>
        <w:t>O</w:t>
      </w:r>
      <w:r w:rsidRPr="006E711C">
        <w:rPr>
          <w:rFonts w:asciiTheme="minorHAnsi" w:eastAsia="Calibri" w:hAnsiTheme="minorHAnsi" w:cs="Arial"/>
          <w:b/>
          <w:bCs/>
          <w:color w:val="E36B0A"/>
          <w:spacing w:val="2"/>
          <w:w w:val="99"/>
          <w:sz w:val="24"/>
          <w:szCs w:val="24"/>
        </w:rPr>
        <w:t>N</w:t>
      </w:r>
      <w:r w:rsidRPr="006E711C">
        <w:rPr>
          <w:rFonts w:asciiTheme="minorHAnsi" w:eastAsia="Calibri" w:hAnsiTheme="minorHAnsi" w:cs="Arial"/>
          <w:b/>
          <w:bCs/>
          <w:color w:val="E36B0A"/>
          <w:w w:val="99"/>
          <w:sz w:val="24"/>
          <w:szCs w:val="24"/>
        </w:rPr>
        <w:t xml:space="preserve"> </w:t>
      </w:r>
    </w:p>
    <w:p w14:paraId="6E603CFC" w14:textId="77777777" w:rsidR="001A660B" w:rsidRPr="006E711C" w:rsidRDefault="001A660B" w:rsidP="00CF7DD8">
      <w:pPr>
        <w:shd w:val="clear" w:color="auto" w:fill="FFFFFF"/>
        <w:spacing w:after="0" w:line="240" w:lineRule="auto"/>
        <w:rPr>
          <w:rFonts w:asciiTheme="minorHAnsi" w:eastAsia="Calibri" w:hAnsiTheme="minorHAnsi" w:cs="Arial"/>
          <w:b/>
          <w:bCs/>
          <w:color w:val="E36B0A"/>
          <w:w w:val="99"/>
          <w:sz w:val="24"/>
          <w:szCs w:val="24"/>
        </w:rPr>
      </w:pPr>
    </w:p>
    <w:p w14:paraId="4BB17D85" w14:textId="649B39E4" w:rsidR="006C29AF" w:rsidRDefault="006C29AF" w:rsidP="006540EC">
      <w:pPr>
        <w:pStyle w:val="NoSpacing"/>
        <w:rPr>
          <w:lang w:eastAsia="en-GB"/>
        </w:rPr>
      </w:pPr>
      <w:r w:rsidRPr="006E711C">
        <w:rPr>
          <w:lang w:eastAsia="en-GB"/>
        </w:rPr>
        <w:t>Life on a low income is the norm for a large proportion of our society. Prior to the current public health crisis, one in every seven people in Ireland lived with an income below the poverty line; about 680,000 people. Lone parent families 85</w:t>
      </w:r>
      <w:r w:rsidR="002642C1" w:rsidRPr="006E711C">
        <w:rPr>
          <w:lang w:eastAsia="en-GB"/>
        </w:rPr>
        <w:t>%</w:t>
      </w:r>
      <w:r w:rsidRPr="006E711C">
        <w:rPr>
          <w:lang w:eastAsia="en-GB"/>
        </w:rPr>
        <w:t xml:space="preserve"> of whom are headed by a female are particularly at risk of living either on or below the poverty line.  Looking ahead, </w:t>
      </w:r>
      <w:r w:rsidR="00A51994">
        <w:rPr>
          <w:lang w:eastAsia="en-GB"/>
        </w:rPr>
        <w:t xml:space="preserve">the ESRI predict these numbers </w:t>
      </w:r>
      <w:r w:rsidR="00404B90" w:rsidRPr="006E711C">
        <w:rPr>
          <w:lang w:eastAsia="en-GB"/>
        </w:rPr>
        <w:t>to rise as the</w:t>
      </w:r>
      <w:r w:rsidRPr="006E711C">
        <w:rPr>
          <w:lang w:eastAsia="en-GB"/>
        </w:rPr>
        <w:t xml:space="preserve"> uneven impact of the Covid-19 crisis unfolds</w:t>
      </w:r>
      <w:r w:rsidR="002642C1" w:rsidRPr="006E711C">
        <w:rPr>
          <w:lang w:eastAsia="en-GB"/>
        </w:rPr>
        <w:t>, with a particular impact on women and children</w:t>
      </w:r>
      <w:r w:rsidRPr="006E711C">
        <w:rPr>
          <w:lang w:eastAsia="en-GB"/>
        </w:rPr>
        <w:t xml:space="preserve">.  </w:t>
      </w:r>
    </w:p>
    <w:p w14:paraId="276BE9E3" w14:textId="68D8CF66" w:rsidR="00404B90" w:rsidRPr="006E711C" w:rsidRDefault="006C29AF" w:rsidP="006540EC">
      <w:pPr>
        <w:pStyle w:val="NoSpacing"/>
        <w:rPr>
          <w:rFonts w:ascii="Calibri" w:hAnsi="Calibri"/>
          <w:lang w:eastAsia="en-GB"/>
        </w:rPr>
      </w:pPr>
      <w:r w:rsidRPr="006E711C">
        <w:rPr>
          <w:lang w:eastAsia="en-GB"/>
        </w:rPr>
        <w:t>The recent Department of Finance Stability Programme Update projections for unemployment point to an optimistic scenario where unemployment remains high for the next 12-24 months. When recovery comes, it is likely that many low income workers, and employees with precarious employment conditions</w:t>
      </w:r>
      <w:r w:rsidR="002642C1" w:rsidRPr="006E711C">
        <w:rPr>
          <w:lang w:eastAsia="en-GB"/>
        </w:rPr>
        <w:t xml:space="preserve"> many of whom are women</w:t>
      </w:r>
      <w:r w:rsidRPr="006E711C">
        <w:rPr>
          <w:lang w:eastAsia="en-GB"/>
        </w:rPr>
        <w:t xml:space="preserve">, will be the last to experience it. Without a concerted policy effort, many </w:t>
      </w:r>
      <w:r w:rsidR="002642C1" w:rsidRPr="006E711C">
        <w:rPr>
          <w:lang w:eastAsia="en-GB"/>
        </w:rPr>
        <w:t xml:space="preserve">families </w:t>
      </w:r>
      <w:r w:rsidRPr="006E711C">
        <w:rPr>
          <w:lang w:eastAsia="en-GB"/>
        </w:rPr>
        <w:t>will be stuck in poverty for some time.</w:t>
      </w:r>
      <w:r w:rsidR="0046790C">
        <w:rPr>
          <w:lang w:eastAsia="en-GB"/>
        </w:rPr>
        <w:t xml:space="preserve"> </w:t>
      </w:r>
      <w:r w:rsidRPr="006E711C">
        <w:rPr>
          <w:rFonts w:ascii="Calibri" w:hAnsi="Calibri"/>
          <w:lang w:eastAsia="en-GB"/>
        </w:rPr>
        <w:t>The crisis has highlighted the presence and challenges of the poorest in our society in so many w</w:t>
      </w:r>
      <w:r w:rsidR="008F7446" w:rsidRPr="006E711C">
        <w:rPr>
          <w:rFonts w:ascii="Calibri" w:hAnsi="Calibri"/>
          <w:lang w:eastAsia="en-GB"/>
        </w:rPr>
        <w:t>ays. I</w:t>
      </w:r>
      <w:r w:rsidRPr="006E711C">
        <w:rPr>
          <w:rFonts w:ascii="Calibri" w:hAnsi="Calibri"/>
          <w:lang w:eastAsia="en-GB"/>
        </w:rPr>
        <w:t>t has unexpectedly demonstrated t</w:t>
      </w:r>
      <w:r w:rsidR="00CF7DD8" w:rsidRPr="006E711C">
        <w:rPr>
          <w:rFonts w:ascii="Calibri" w:hAnsi="Calibri"/>
          <w:lang w:eastAsia="en-GB"/>
        </w:rPr>
        <w:t>o many households the</w:t>
      </w:r>
      <w:r w:rsidRPr="006E711C">
        <w:rPr>
          <w:rFonts w:ascii="Calibri" w:hAnsi="Calibri"/>
          <w:lang w:eastAsia="en-GB"/>
        </w:rPr>
        <w:t xml:space="preserve"> challenges of life on a low income; even when that income is set at rates well above core social welfare payments and the poverty line. </w:t>
      </w:r>
    </w:p>
    <w:p w14:paraId="780C049B" w14:textId="77777777" w:rsidR="00404B90" w:rsidRPr="006E711C" w:rsidRDefault="006C29AF" w:rsidP="00CF7DD8">
      <w:pPr>
        <w:shd w:val="clear" w:color="auto" w:fill="FFFFFF"/>
        <w:spacing w:after="0" w:line="240" w:lineRule="auto"/>
        <w:rPr>
          <w:rFonts w:ascii="Calibri" w:hAnsi="Calibri" w:cs="Helvetica"/>
          <w:b/>
          <w:sz w:val="24"/>
          <w:szCs w:val="24"/>
          <w:lang w:eastAsia="en-GB"/>
        </w:rPr>
      </w:pPr>
      <w:r w:rsidRPr="006E711C">
        <w:rPr>
          <w:rFonts w:ascii="Calibri" w:hAnsi="Calibri" w:cs="Helvetica"/>
          <w:b/>
          <w:sz w:val="24"/>
          <w:szCs w:val="24"/>
          <w:lang w:eastAsia="en-GB"/>
        </w:rPr>
        <w:t xml:space="preserve"> </w:t>
      </w:r>
      <w:r w:rsidRPr="00545E5C">
        <w:rPr>
          <w:rFonts w:ascii="Calibri" w:hAnsi="Calibri" w:cs="Helvetica"/>
          <w:b/>
          <w:color w:val="E36C0A" w:themeColor="accent6" w:themeShade="BF"/>
          <w:sz w:val="24"/>
          <w:szCs w:val="24"/>
          <w:lang w:eastAsia="en-GB"/>
        </w:rPr>
        <w:t>If poverty rates are to</w:t>
      </w:r>
      <w:r w:rsidR="0001638F" w:rsidRPr="00545E5C">
        <w:rPr>
          <w:rFonts w:ascii="Calibri" w:hAnsi="Calibri" w:cs="Helvetica"/>
          <w:b/>
          <w:color w:val="E36C0A" w:themeColor="accent6" w:themeShade="BF"/>
          <w:sz w:val="24"/>
          <w:szCs w:val="24"/>
          <w:lang w:eastAsia="en-GB"/>
        </w:rPr>
        <w:t xml:space="preserve"> fall</w:t>
      </w:r>
      <w:r w:rsidR="00404B90" w:rsidRPr="00545E5C">
        <w:rPr>
          <w:rFonts w:ascii="Calibri" w:hAnsi="Calibri" w:cs="Helvetica"/>
          <w:b/>
          <w:color w:val="E36C0A" w:themeColor="accent6" w:themeShade="BF"/>
          <w:sz w:val="24"/>
          <w:szCs w:val="24"/>
          <w:lang w:eastAsia="en-GB"/>
        </w:rPr>
        <w:t xml:space="preserve"> during the lifetime of the 33</w:t>
      </w:r>
      <w:r w:rsidR="00404B90" w:rsidRPr="00545E5C">
        <w:rPr>
          <w:rFonts w:ascii="Calibri" w:hAnsi="Calibri" w:cs="Helvetica"/>
          <w:b/>
          <w:color w:val="E36C0A" w:themeColor="accent6" w:themeShade="BF"/>
          <w:sz w:val="24"/>
          <w:szCs w:val="24"/>
          <w:vertAlign w:val="superscript"/>
          <w:lang w:eastAsia="en-GB"/>
        </w:rPr>
        <w:t>rd</w:t>
      </w:r>
      <w:r w:rsidR="00404B90" w:rsidRPr="00545E5C">
        <w:rPr>
          <w:rFonts w:ascii="Calibri" w:hAnsi="Calibri" w:cs="Helvetica"/>
          <w:b/>
          <w:color w:val="E36C0A" w:themeColor="accent6" w:themeShade="BF"/>
          <w:sz w:val="24"/>
          <w:szCs w:val="24"/>
          <w:lang w:eastAsia="en-GB"/>
        </w:rPr>
        <w:t xml:space="preserve"> Dáil</w:t>
      </w:r>
      <w:r w:rsidRPr="00545E5C">
        <w:rPr>
          <w:rFonts w:ascii="Calibri" w:hAnsi="Calibri" w:cs="Helvetica"/>
          <w:b/>
          <w:color w:val="E36C0A" w:themeColor="accent6" w:themeShade="BF"/>
          <w:sz w:val="24"/>
          <w:szCs w:val="24"/>
          <w:lang w:eastAsia="en-GB"/>
        </w:rPr>
        <w:t>, we need to see</w:t>
      </w:r>
      <w:r w:rsidR="00404B90" w:rsidRPr="00545E5C">
        <w:rPr>
          <w:rFonts w:ascii="Calibri" w:hAnsi="Calibri" w:cs="Helvetica"/>
          <w:b/>
          <w:color w:val="E36C0A" w:themeColor="accent6" w:themeShade="BF"/>
          <w:sz w:val="24"/>
          <w:szCs w:val="24"/>
          <w:lang w:eastAsia="en-GB"/>
        </w:rPr>
        <w:t>:</w:t>
      </w:r>
    </w:p>
    <w:p w14:paraId="0AFF4370" w14:textId="77777777" w:rsidR="006E711C" w:rsidRPr="006E711C" w:rsidRDefault="006E711C" w:rsidP="00CF7DD8">
      <w:pPr>
        <w:shd w:val="clear" w:color="auto" w:fill="FFFFFF"/>
        <w:spacing w:after="0" w:line="240" w:lineRule="auto"/>
        <w:rPr>
          <w:rFonts w:ascii="Calibri" w:hAnsi="Calibri" w:cs="Helvetica"/>
          <w:b/>
          <w:sz w:val="24"/>
          <w:szCs w:val="24"/>
          <w:lang w:eastAsia="en-GB"/>
        </w:rPr>
      </w:pPr>
    </w:p>
    <w:p w14:paraId="1E653298" w14:textId="659DF0D0" w:rsidR="00404B90" w:rsidRPr="0046790C" w:rsidRDefault="006C29AF" w:rsidP="006540EC">
      <w:pPr>
        <w:pStyle w:val="NoSpacing"/>
        <w:numPr>
          <w:ilvl w:val="0"/>
          <w:numId w:val="13"/>
        </w:numPr>
        <w:rPr>
          <w:lang w:eastAsia="en-GB"/>
        </w:rPr>
      </w:pPr>
      <w:r w:rsidRPr="0046790C">
        <w:rPr>
          <w:lang w:eastAsia="en-GB"/>
        </w:rPr>
        <w:t xml:space="preserve">an increase in social welfare payments, </w:t>
      </w:r>
    </w:p>
    <w:p w14:paraId="1C70F33E" w14:textId="79791A83" w:rsidR="00404B90" w:rsidRPr="0046790C" w:rsidRDefault="006C29AF" w:rsidP="006540EC">
      <w:pPr>
        <w:pStyle w:val="NoSpacing"/>
        <w:numPr>
          <w:ilvl w:val="0"/>
          <w:numId w:val="13"/>
        </w:numPr>
        <w:rPr>
          <w:lang w:eastAsia="en-GB"/>
        </w:rPr>
      </w:pPr>
      <w:r w:rsidRPr="0046790C">
        <w:rPr>
          <w:lang w:eastAsia="en-GB"/>
        </w:rPr>
        <w:t>equity of social welfare rates,</w:t>
      </w:r>
    </w:p>
    <w:p w14:paraId="3BBAC514" w14:textId="7CDF9CBB" w:rsidR="006E711C" w:rsidRPr="0046790C" w:rsidRDefault="006E711C" w:rsidP="006540EC">
      <w:pPr>
        <w:pStyle w:val="NoSpacing"/>
        <w:numPr>
          <w:ilvl w:val="0"/>
          <w:numId w:val="13"/>
        </w:numPr>
        <w:rPr>
          <w:lang w:eastAsia="en-GB"/>
        </w:rPr>
      </w:pPr>
      <w:r w:rsidRPr="0046790C">
        <w:rPr>
          <w:lang w:eastAsia="en-GB"/>
        </w:rPr>
        <w:t>investment in housing, childcare, and key public services</w:t>
      </w:r>
    </w:p>
    <w:p w14:paraId="3F1551A8" w14:textId="14056CA0" w:rsidR="00404B90" w:rsidRPr="0046790C" w:rsidRDefault="006C29AF" w:rsidP="006540EC">
      <w:pPr>
        <w:pStyle w:val="NoSpacing"/>
        <w:numPr>
          <w:ilvl w:val="0"/>
          <w:numId w:val="13"/>
        </w:numPr>
        <w:rPr>
          <w:lang w:eastAsia="en-GB"/>
        </w:rPr>
      </w:pPr>
      <w:r w:rsidRPr="0046790C">
        <w:rPr>
          <w:lang w:eastAsia="en-GB"/>
        </w:rPr>
        <w:t xml:space="preserve">adequate payments for children, </w:t>
      </w:r>
    </w:p>
    <w:p w14:paraId="52AFC864" w14:textId="36E8E1B2" w:rsidR="006E711C" w:rsidRPr="0046790C" w:rsidRDefault="006C29AF" w:rsidP="006540EC">
      <w:pPr>
        <w:pStyle w:val="NoSpacing"/>
        <w:numPr>
          <w:ilvl w:val="0"/>
          <w:numId w:val="13"/>
        </w:numPr>
        <w:rPr>
          <w:lang w:eastAsia="en-GB"/>
        </w:rPr>
      </w:pPr>
      <w:r w:rsidRPr="0046790C">
        <w:rPr>
          <w:lang w:eastAsia="en-GB"/>
        </w:rPr>
        <w:t xml:space="preserve">refundable tax credits, </w:t>
      </w:r>
    </w:p>
    <w:p w14:paraId="7E2877E1" w14:textId="09FF5C4D" w:rsidR="006C29AF" w:rsidRPr="006E711C" w:rsidRDefault="006C29AF" w:rsidP="006540EC">
      <w:pPr>
        <w:pStyle w:val="NoSpacing"/>
        <w:numPr>
          <w:ilvl w:val="0"/>
          <w:numId w:val="13"/>
        </w:numPr>
        <w:rPr>
          <w:sz w:val="24"/>
          <w:szCs w:val="24"/>
          <w:lang w:eastAsia="en-GB"/>
        </w:rPr>
      </w:pPr>
      <w:r w:rsidRPr="0046790C">
        <w:rPr>
          <w:lang w:eastAsia="en-GB"/>
        </w:rPr>
        <w:t>decent rat</w:t>
      </w:r>
      <w:r w:rsidR="001A660B" w:rsidRPr="0046790C">
        <w:rPr>
          <w:lang w:eastAsia="en-GB"/>
        </w:rPr>
        <w:t xml:space="preserve">es of pay for </w:t>
      </w:r>
      <w:r w:rsidR="00665219">
        <w:rPr>
          <w:lang w:eastAsia="en-GB"/>
        </w:rPr>
        <w:t xml:space="preserve">working lone </w:t>
      </w:r>
      <w:r w:rsidR="007B7DE7">
        <w:rPr>
          <w:lang w:eastAsia="en-GB"/>
        </w:rPr>
        <w:t>parents.</w:t>
      </w:r>
    </w:p>
    <w:p w14:paraId="718C0179" w14:textId="74E0C2AF" w:rsidR="006C29AF" w:rsidRPr="00CF7DD8" w:rsidRDefault="00A81E12" w:rsidP="006540EC">
      <w:pPr>
        <w:pStyle w:val="NoSpacing"/>
        <w:rPr>
          <w:lang w:eastAsia="en-GB"/>
        </w:rPr>
      </w:pPr>
      <w:r w:rsidRPr="0046790C">
        <w:rPr>
          <w:lang w:eastAsia="en-GB"/>
        </w:rPr>
        <w:t>Recent studies</w:t>
      </w:r>
      <w:r w:rsidR="0001638F" w:rsidRPr="0046790C">
        <w:rPr>
          <w:lang w:eastAsia="en-GB"/>
        </w:rPr>
        <w:t xml:space="preserve"> from then ESRI, </w:t>
      </w:r>
      <w:r w:rsidRPr="0046790C">
        <w:rPr>
          <w:lang w:eastAsia="en-GB"/>
        </w:rPr>
        <w:t>the Nevin Ins</w:t>
      </w:r>
      <w:r w:rsidR="00CF7DD8" w:rsidRPr="0046790C">
        <w:rPr>
          <w:lang w:eastAsia="en-GB"/>
        </w:rPr>
        <w:t xml:space="preserve">titute, </w:t>
      </w:r>
      <w:r w:rsidR="0001638F" w:rsidRPr="0046790C">
        <w:rPr>
          <w:lang w:eastAsia="en-GB"/>
        </w:rPr>
        <w:t xml:space="preserve">and </w:t>
      </w:r>
      <w:r w:rsidRPr="0046790C">
        <w:rPr>
          <w:lang w:eastAsia="en-GB"/>
        </w:rPr>
        <w:t xml:space="preserve">St Vincent de </w:t>
      </w:r>
      <w:r w:rsidR="0093784D" w:rsidRPr="0046790C">
        <w:rPr>
          <w:lang w:eastAsia="en-GB"/>
        </w:rPr>
        <w:t>Paul highlight a</w:t>
      </w:r>
      <w:r w:rsidR="006C29AF" w:rsidRPr="0046790C">
        <w:rPr>
          <w:lang w:eastAsia="en-GB"/>
        </w:rPr>
        <w:t xml:space="preserve"> persistent problem with poverty which will be exacerbated by the Covid-19 crisis.  As a society we mus</w:t>
      </w:r>
      <w:r w:rsidR="00BE7F54">
        <w:rPr>
          <w:lang w:eastAsia="en-GB"/>
        </w:rPr>
        <w:t xml:space="preserve">t confront these new challenges </w:t>
      </w:r>
      <w:r w:rsidR="006C29AF" w:rsidRPr="0046790C">
        <w:rPr>
          <w:lang w:eastAsia="en-GB"/>
        </w:rPr>
        <w:t>and adequately resource new strategies to successfully target and reduce poverty. </w:t>
      </w:r>
      <w:r w:rsidRPr="0046790C">
        <w:rPr>
          <w:lang w:eastAsia="en-GB"/>
        </w:rPr>
        <w:t xml:space="preserve">If we are to deal with the socio-economic impact of Covid19 </w:t>
      </w:r>
      <w:r w:rsidR="00DC1E96" w:rsidRPr="0046790C">
        <w:rPr>
          <w:lang w:eastAsia="en-GB"/>
        </w:rPr>
        <w:t>on</w:t>
      </w:r>
      <w:r w:rsidRPr="0046790C">
        <w:rPr>
          <w:lang w:eastAsia="en-GB"/>
        </w:rPr>
        <w:t xml:space="preserve"> </w:t>
      </w:r>
      <w:r w:rsidR="00665219">
        <w:rPr>
          <w:lang w:eastAsia="en-GB"/>
        </w:rPr>
        <w:t>lone parent</w:t>
      </w:r>
      <w:r w:rsidR="00793D82" w:rsidRPr="0046790C">
        <w:rPr>
          <w:lang w:eastAsia="en-GB"/>
        </w:rPr>
        <w:t xml:space="preserve"> families</w:t>
      </w:r>
      <w:r w:rsidRPr="0046790C">
        <w:rPr>
          <w:lang w:eastAsia="en-GB"/>
        </w:rPr>
        <w:t xml:space="preserve"> we must invest in key public services </w:t>
      </w:r>
      <w:r w:rsidR="00793D82" w:rsidRPr="0046790C">
        <w:rPr>
          <w:lang w:eastAsia="en-GB"/>
        </w:rPr>
        <w:t>and make policy</w:t>
      </w:r>
      <w:r w:rsidR="00B53A2C" w:rsidRPr="0046790C">
        <w:rPr>
          <w:lang w:eastAsia="en-GB"/>
        </w:rPr>
        <w:t xml:space="preserve"> decisions </w:t>
      </w:r>
      <w:r w:rsidR="00793D82" w:rsidRPr="0046790C">
        <w:rPr>
          <w:lang w:eastAsia="en-GB"/>
        </w:rPr>
        <w:t xml:space="preserve">deliberately </w:t>
      </w:r>
      <w:r w:rsidR="00DC1E96" w:rsidRPr="0046790C">
        <w:rPr>
          <w:lang w:eastAsia="en-GB"/>
        </w:rPr>
        <w:t>designed to</w:t>
      </w:r>
      <w:r w:rsidR="00793D82" w:rsidRPr="0046790C">
        <w:rPr>
          <w:lang w:eastAsia="en-GB"/>
        </w:rPr>
        <w:t xml:space="preserve"> reduce the cost of poverty, in all it dimensions</w:t>
      </w:r>
      <w:r w:rsidR="00793D82" w:rsidRPr="00CF7DD8">
        <w:rPr>
          <w:lang w:eastAsia="en-GB"/>
        </w:rPr>
        <w:t xml:space="preserve">.  </w:t>
      </w:r>
    </w:p>
    <w:p w14:paraId="23218036" w14:textId="77777777" w:rsidR="006C29AF" w:rsidRPr="00545E5C" w:rsidRDefault="006C29AF" w:rsidP="00A11919">
      <w:pPr>
        <w:shd w:val="clear" w:color="auto" w:fill="FFFFFF"/>
        <w:spacing w:before="100" w:beforeAutospacing="1" w:after="100" w:afterAutospacing="1" w:line="240" w:lineRule="auto"/>
        <w:rPr>
          <w:rFonts w:ascii="Calibri" w:hAnsi="Calibri" w:cs="Helvetica"/>
          <w:color w:val="E36C0A" w:themeColor="accent6" w:themeShade="BF"/>
          <w:sz w:val="24"/>
          <w:szCs w:val="24"/>
          <w:lang w:eastAsia="en-GB"/>
        </w:rPr>
      </w:pPr>
      <w:r w:rsidRPr="00545E5C">
        <w:rPr>
          <w:rFonts w:ascii="Calibri" w:hAnsi="Calibri" w:cs="Helvetica"/>
          <w:b/>
          <w:bCs/>
          <w:color w:val="E36C0A" w:themeColor="accent6" w:themeShade="BF"/>
          <w:sz w:val="24"/>
          <w:szCs w:val="24"/>
          <w:lang w:eastAsia="en-GB"/>
        </w:rPr>
        <w:t>Policy Solutions</w:t>
      </w:r>
    </w:p>
    <w:p w14:paraId="04628677" w14:textId="02650BC2" w:rsidR="00D2351C" w:rsidRDefault="008F7446" w:rsidP="006540EC">
      <w:pPr>
        <w:pStyle w:val="NoSpacing"/>
        <w:rPr>
          <w:rFonts w:cs="Arial"/>
          <w:color w:val="404040"/>
          <w:shd w:val="clear" w:color="auto" w:fill="FFFFFF"/>
        </w:rPr>
      </w:pPr>
      <w:r w:rsidRPr="00D2351C">
        <w:rPr>
          <w:rFonts w:cs="Arial"/>
        </w:rPr>
        <w:t>L</w:t>
      </w:r>
      <w:r w:rsidR="00B17E27" w:rsidRPr="00D2351C">
        <w:t>one parents and unmarried couples wi</w:t>
      </w:r>
      <w:r w:rsidRPr="00D2351C">
        <w:t xml:space="preserve">th one or more children </w:t>
      </w:r>
      <w:r w:rsidR="00B17E27" w:rsidRPr="00D2351C">
        <w:t>in low paid employment, engaged in part-time work or unemployed, experience very high levels of con</w:t>
      </w:r>
      <w:r w:rsidRPr="00D2351C">
        <w:t>sistent poverty. T</w:t>
      </w:r>
      <w:r w:rsidR="0080512E" w:rsidRPr="00D2351C">
        <w:t>he</w:t>
      </w:r>
      <w:r w:rsidR="00EC6037" w:rsidRPr="00D2351C">
        <w:t xml:space="preserve"> multifaceted na</w:t>
      </w:r>
      <w:r w:rsidRPr="00D2351C">
        <w:t xml:space="preserve">ture of poverty </w:t>
      </w:r>
      <w:r w:rsidR="00DC1E96" w:rsidRPr="00D2351C">
        <w:t xml:space="preserve">and the impact of Covid19 </w:t>
      </w:r>
      <w:r w:rsidR="00BE7F54">
        <w:t>make</w:t>
      </w:r>
      <w:r w:rsidRPr="00D2351C">
        <w:t xml:space="preserve"> </w:t>
      </w:r>
      <w:r w:rsidR="00DC1E96" w:rsidRPr="00D2351C">
        <w:t xml:space="preserve">it is imperative </w:t>
      </w:r>
      <w:r w:rsidRPr="00D2351C">
        <w:t xml:space="preserve">that going forward </w:t>
      </w:r>
      <w:r w:rsidR="00EC6037" w:rsidRPr="00D2351C">
        <w:t>allowances, payments</w:t>
      </w:r>
      <w:r w:rsidR="00617C6B" w:rsidRPr="00D2351C">
        <w:t>,</w:t>
      </w:r>
      <w:r w:rsidR="00EC6037" w:rsidRPr="00D2351C">
        <w:t xml:space="preserve"> and benefits related to children</w:t>
      </w:r>
      <w:r w:rsidR="00DC1E96" w:rsidRPr="00D2351C">
        <w:t xml:space="preserve"> and families are </w:t>
      </w:r>
      <w:r w:rsidR="00D2351C" w:rsidRPr="00D2351C">
        <w:t>under constant review</w:t>
      </w:r>
      <w:r w:rsidRPr="00D2351C">
        <w:t xml:space="preserve">. </w:t>
      </w:r>
    </w:p>
    <w:p w14:paraId="13310CF1" w14:textId="507CADB0" w:rsidR="004C6C6C" w:rsidRPr="0046790C" w:rsidRDefault="00D2351C" w:rsidP="006540EC">
      <w:pPr>
        <w:pStyle w:val="NoSpacing"/>
        <w:rPr>
          <w:lang w:val="en-GB" w:eastAsia="en-GB"/>
        </w:rPr>
      </w:pPr>
      <w:r w:rsidRPr="00D2351C">
        <w:rPr>
          <w:rFonts w:cs="Arial"/>
          <w:color w:val="404040"/>
          <w:lang w:val="en-GB" w:eastAsia="en-GB"/>
        </w:rPr>
        <w:t xml:space="preserve"> </w:t>
      </w:r>
      <w:r w:rsidRPr="00BE7F54">
        <w:rPr>
          <w:rFonts w:cs="Arial"/>
          <w:lang w:val="en-GB" w:eastAsia="en-GB"/>
        </w:rPr>
        <w:t xml:space="preserve">In the present environment, cuts to income will hamper long-term economic growth, our ability to provide essential </w:t>
      </w:r>
      <w:r w:rsidR="004C6C6C" w:rsidRPr="00BE7F54">
        <w:rPr>
          <w:rFonts w:cs="Arial"/>
          <w:lang w:val="en-GB" w:eastAsia="en-GB"/>
        </w:rPr>
        <w:t xml:space="preserve">public </w:t>
      </w:r>
      <w:r w:rsidRPr="00BE7F54">
        <w:rPr>
          <w:rFonts w:cs="Arial"/>
          <w:lang w:val="en-GB" w:eastAsia="en-GB"/>
        </w:rPr>
        <w:t>services such as housing, childcare and healthcare</w:t>
      </w:r>
      <w:r w:rsidR="00BE7F54" w:rsidRPr="00BE7F54">
        <w:rPr>
          <w:rFonts w:cs="Arial"/>
          <w:lang w:val="en-GB" w:eastAsia="en-GB"/>
        </w:rPr>
        <w:t xml:space="preserve">. </w:t>
      </w:r>
      <w:r w:rsidRPr="00BE7F54">
        <w:rPr>
          <w:rFonts w:cs="Arial"/>
          <w:lang w:val="en-GB" w:eastAsia="en-GB"/>
        </w:rPr>
        <w:t xml:space="preserve"> </w:t>
      </w:r>
      <w:r w:rsidR="0046790C" w:rsidRPr="00BE7F54">
        <w:rPr>
          <w:rFonts w:cs="Arial"/>
          <w:lang w:val="en-GB" w:eastAsia="en-GB"/>
        </w:rPr>
        <w:t xml:space="preserve"> </w:t>
      </w:r>
      <w:r w:rsidR="00A51994" w:rsidRPr="00BE7F54">
        <w:rPr>
          <w:rFonts w:cs="Arial"/>
          <w:lang w:val="en-GB" w:eastAsia="en-GB"/>
        </w:rPr>
        <w:t xml:space="preserve">Thus </w:t>
      </w:r>
      <w:r w:rsidR="00A51994">
        <w:rPr>
          <w:lang w:val="en-GB" w:eastAsia="en-GB"/>
        </w:rPr>
        <w:t xml:space="preserve">cutting back </w:t>
      </w:r>
      <w:r w:rsidR="0093784D">
        <w:rPr>
          <w:lang w:val="en-GB" w:eastAsia="en-GB"/>
        </w:rPr>
        <w:t>on the Covid</w:t>
      </w:r>
      <w:r w:rsidR="00FA53E8">
        <w:rPr>
          <w:lang w:val="en-GB" w:eastAsia="en-GB"/>
        </w:rPr>
        <w:t xml:space="preserve"> P</w:t>
      </w:r>
      <w:r w:rsidR="00A51994">
        <w:rPr>
          <w:lang w:val="en-GB" w:eastAsia="en-GB"/>
        </w:rPr>
        <w:t xml:space="preserve">andemic </w:t>
      </w:r>
      <w:r w:rsidR="00FA53E8">
        <w:rPr>
          <w:lang w:val="en-GB" w:eastAsia="en-GB"/>
        </w:rPr>
        <w:t>Unemployment P</w:t>
      </w:r>
      <w:r w:rsidR="00A51994">
        <w:rPr>
          <w:lang w:val="en-GB" w:eastAsia="en-GB"/>
        </w:rPr>
        <w:t xml:space="preserve">ayment </w:t>
      </w:r>
      <w:r w:rsidR="00FA53E8">
        <w:rPr>
          <w:lang w:val="en-GB" w:eastAsia="en-GB"/>
        </w:rPr>
        <w:t xml:space="preserve">(PUP) </w:t>
      </w:r>
      <w:r w:rsidRPr="0046790C">
        <w:rPr>
          <w:lang w:val="en-GB" w:eastAsia="en-GB"/>
        </w:rPr>
        <w:t>too soon will worsen the eco</w:t>
      </w:r>
      <w:r w:rsidR="004C6C6C" w:rsidRPr="0046790C">
        <w:rPr>
          <w:lang w:val="en-GB" w:eastAsia="en-GB"/>
        </w:rPr>
        <w:t xml:space="preserve">nomic impact of the virus. </w:t>
      </w:r>
      <w:r w:rsidRPr="0046790C">
        <w:rPr>
          <w:lang w:val="en-GB" w:eastAsia="en-GB"/>
        </w:rPr>
        <w:t>In effect, PUP is an investment in protecting the spending power of Irish households and supporting employment and economic growth.</w:t>
      </w:r>
      <w:r w:rsidR="00EC2289" w:rsidRPr="0046790C">
        <w:rPr>
          <w:lang w:val="en-GB" w:eastAsia="en-GB"/>
        </w:rPr>
        <w:t xml:space="preserve"> Going forward the aim must be to</w:t>
      </w:r>
      <w:r w:rsidRPr="0046790C">
        <w:rPr>
          <w:lang w:val="en-GB" w:eastAsia="en-GB"/>
        </w:rPr>
        <w:t xml:space="preserve"> </w:t>
      </w:r>
      <w:r w:rsidR="00A51994">
        <w:rPr>
          <w:lang w:val="en-GB" w:eastAsia="en-GB"/>
        </w:rPr>
        <w:t>fight child poverty and</w:t>
      </w:r>
      <w:r w:rsidR="0046790C">
        <w:rPr>
          <w:lang w:val="en-GB" w:eastAsia="en-GB"/>
        </w:rPr>
        <w:t xml:space="preserve"> </w:t>
      </w:r>
      <w:r w:rsidRPr="0046790C">
        <w:rPr>
          <w:lang w:val="en-GB" w:eastAsia="en-GB"/>
        </w:rPr>
        <w:t>sustain living standards fo</w:t>
      </w:r>
      <w:r w:rsidR="0046790C">
        <w:rPr>
          <w:lang w:val="en-GB" w:eastAsia="en-GB"/>
        </w:rPr>
        <w:t>r</w:t>
      </w:r>
      <w:r w:rsidRPr="0046790C">
        <w:rPr>
          <w:lang w:val="en-GB" w:eastAsia="en-GB"/>
        </w:rPr>
        <w:t xml:space="preserve"> </w:t>
      </w:r>
      <w:r w:rsidR="003A5AE5">
        <w:rPr>
          <w:lang w:val="en-GB" w:eastAsia="en-GB"/>
        </w:rPr>
        <w:t xml:space="preserve">lone parent </w:t>
      </w:r>
      <w:r w:rsidRPr="0046790C">
        <w:rPr>
          <w:lang w:val="en-GB" w:eastAsia="en-GB"/>
        </w:rPr>
        <w:t>households</w:t>
      </w:r>
      <w:r w:rsidR="0046790C">
        <w:rPr>
          <w:lang w:val="en-GB" w:eastAsia="en-GB"/>
        </w:rPr>
        <w:t xml:space="preserve">. </w:t>
      </w:r>
      <w:r w:rsidRPr="0046790C">
        <w:rPr>
          <w:lang w:val="en-GB" w:eastAsia="en-GB"/>
        </w:rPr>
        <w:t xml:space="preserve"> </w:t>
      </w:r>
    </w:p>
    <w:p w14:paraId="1CD871D6" w14:textId="3979F3E4" w:rsidR="00D2351C" w:rsidRPr="0046790C" w:rsidRDefault="00CE75C2" w:rsidP="006540EC">
      <w:pPr>
        <w:pStyle w:val="NoSpacing"/>
        <w:rPr>
          <w:lang w:val="en-GB" w:eastAsia="en-GB"/>
        </w:rPr>
      </w:pPr>
      <w:r>
        <w:rPr>
          <w:lang w:val="en-GB" w:eastAsia="en-GB"/>
        </w:rPr>
        <w:t xml:space="preserve">Cuts to </w:t>
      </w:r>
      <w:r w:rsidR="00D2351C" w:rsidRPr="0046790C">
        <w:rPr>
          <w:lang w:val="en-GB" w:eastAsia="en-GB"/>
        </w:rPr>
        <w:t>PUP fo</w:t>
      </w:r>
      <w:r>
        <w:rPr>
          <w:lang w:val="en-GB" w:eastAsia="en-GB"/>
        </w:rPr>
        <w:t xml:space="preserve">r those who </w:t>
      </w:r>
      <w:r w:rsidR="00D2351C" w:rsidRPr="0046790C">
        <w:rPr>
          <w:lang w:val="en-GB" w:eastAsia="en-GB"/>
        </w:rPr>
        <w:t>worked part-time hours before the crisis from €350 to €203 a week, or 43 per cent</w:t>
      </w:r>
      <w:r>
        <w:rPr>
          <w:lang w:val="en-GB" w:eastAsia="en-GB"/>
        </w:rPr>
        <w:t xml:space="preserve"> will have a significant impact on lone parents.  </w:t>
      </w:r>
      <w:r w:rsidR="00D2351C" w:rsidRPr="0046790C">
        <w:rPr>
          <w:lang w:val="en-GB" w:eastAsia="en-GB"/>
        </w:rPr>
        <w:t xml:space="preserve">The tacit recognition of the inadequacy of €203 a week to live on with the introduction of the €350 PUP in March is now being rolled back. </w:t>
      </w:r>
      <w:r w:rsidR="00EC2289" w:rsidRPr="0046790C">
        <w:rPr>
          <w:lang w:val="en-GB" w:eastAsia="en-GB"/>
        </w:rPr>
        <w:t xml:space="preserve">Going forward </w:t>
      </w:r>
      <w:r w:rsidR="00D2351C" w:rsidRPr="0046790C">
        <w:rPr>
          <w:lang w:val="en-GB" w:eastAsia="en-GB"/>
        </w:rPr>
        <w:t>the introduction of a living wage is a more suitable policy approa</w:t>
      </w:r>
      <w:r w:rsidR="00EC2289" w:rsidRPr="0046790C">
        <w:rPr>
          <w:lang w:val="en-GB" w:eastAsia="en-GB"/>
        </w:rPr>
        <w:t>ch</w:t>
      </w:r>
      <w:r w:rsidR="00D2351C" w:rsidRPr="0046790C">
        <w:rPr>
          <w:lang w:val="en-GB" w:eastAsia="en-GB"/>
        </w:rPr>
        <w:t xml:space="preserve">, especially considering that the initial level at which the PUP was set, was an acknowledgement of the inadequacy of both unemployment supports and wages for hundreds of thousands of Irish employees. </w:t>
      </w:r>
      <w:r w:rsidR="00157ED3">
        <w:rPr>
          <w:lang w:val="en-GB" w:eastAsia="en-GB"/>
        </w:rPr>
        <w:t xml:space="preserve"> Moreover there would </w:t>
      </w:r>
      <w:r>
        <w:rPr>
          <w:lang w:val="en-GB" w:eastAsia="en-GB"/>
        </w:rPr>
        <w:t>be less need for s</w:t>
      </w:r>
      <w:r w:rsidR="00D2351C" w:rsidRPr="0046790C">
        <w:rPr>
          <w:lang w:val="en-GB" w:eastAsia="en-GB"/>
        </w:rPr>
        <w:t>upplementary welfare payments such as the Family I</w:t>
      </w:r>
      <w:r>
        <w:rPr>
          <w:lang w:val="en-GB" w:eastAsia="en-GB"/>
        </w:rPr>
        <w:t>ncome Supplement,</w:t>
      </w:r>
      <w:r w:rsidR="00D2351C" w:rsidRPr="0046790C">
        <w:rPr>
          <w:lang w:val="en-GB" w:eastAsia="en-GB"/>
        </w:rPr>
        <w:t xml:space="preserve"> if a living wage were introduced.</w:t>
      </w:r>
    </w:p>
    <w:p w14:paraId="34670CDB" w14:textId="77777777" w:rsidR="00EC2289" w:rsidRPr="00D2351C" w:rsidRDefault="00EC2289" w:rsidP="00D2351C">
      <w:pPr>
        <w:shd w:val="clear" w:color="auto" w:fill="FFFFFF"/>
        <w:spacing w:after="0" w:line="240" w:lineRule="auto"/>
        <w:rPr>
          <w:rFonts w:ascii="Calibri" w:hAnsi="Calibri" w:cs="Arial"/>
          <w:color w:val="404040"/>
          <w:sz w:val="22"/>
          <w:szCs w:val="22"/>
          <w:lang w:val="en-GB" w:eastAsia="en-GB"/>
        </w:rPr>
      </w:pPr>
    </w:p>
    <w:p w14:paraId="29C7D711" w14:textId="35765CD6" w:rsidR="00870EB7" w:rsidRPr="007D455D" w:rsidRDefault="00D2351C" w:rsidP="0046790C">
      <w:pPr>
        <w:shd w:val="clear" w:color="auto" w:fill="FFFFFF"/>
        <w:spacing w:after="0" w:line="240" w:lineRule="auto"/>
        <w:rPr>
          <w:rFonts w:asciiTheme="minorHAnsi" w:hAnsiTheme="minorHAnsi" w:cs="Arial"/>
          <w:b/>
          <w:color w:val="E36C0A" w:themeColor="accent6" w:themeShade="BF"/>
          <w:sz w:val="24"/>
          <w:szCs w:val="24"/>
          <w:lang w:val="en-IE"/>
        </w:rPr>
      </w:pPr>
      <w:r w:rsidRPr="00D2351C">
        <w:rPr>
          <w:rFonts w:ascii="Calibri" w:hAnsi="Calibri" w:cs="Arial"/>
          <w:color w:val="404040"/>
          <w:sz w:val="22"/>
          <w:szCs w:val="22"/>
          <w:lang w:val="en-GB" w:eastAsia="en-GB"/>
        </w:rPr>
        <w:t xml:space="preserve"> </w:t>
      </w:r>
      <w:r w:rsidR="00870EB7" w:rsidRPr="007D455D">
        <w:rPr>
          <w:rFonts w:asciiTheme="minorHAnsi" w:hAnsiTheme="minorHAnsi" w:cs="Arial"/>
          <w:b/>
          <w:color w:val="E36C0A" w:themeColor="accent6" w:themeShade="BF"/>
          <w:sz w:val="24"/>
          <w:szCs w:val="24"/>
          <w:lang w:val="en-IE"/>
        </w:rPr>
        <w:t>Recommendations</w:t>
      </w:r>
    </w:p>
    <w:p w14:paraId="7807D829" w14:textId="77777777" w:rsidR="00870EB7" w:rsidRPr="00EC6037" w:rsidRDefault="00870EB7" w:rsidP="00EC6037">
      <w:pPr>
        <w:spacing w:after="0" w:line="240" w:lineRule="auto"/>
        <w:rPr>
          <w:rFonts w:asciiTheme="minorHAnsi" w:hAnsiTheme="minorHAnsi"/>
          <w:color w:val="000000" w:themeColor="text1"/>
          <w:sz w:val="24"/>
          <w:szCs w:val="24"/>
          <w:lang w:val="en-IE"/>
        </w:rPr>
      </w:pPr>
    </w:p>
    <w:p w14:paraId="3CF32234" w14:textId="5568354A" w:rsidR="00B17E27" w:rsidRPr="00E94C66" w:rsidRDefault="008A6B11" w:rsidP="006540EC">
      <w:pPr>
        <w:pStyle w:val="NoSpacing"/>
        <w:numPr>
          <w:ilvl w:val="0"/>
          <w:numId w:val="13"/>
        </w:numPr>
        <w:rPr>
          <w:lang w:val="en-IE"/>
        </w:rPr>
      </w:pPr>
      <w:r>
        <w:rPr>
          <w:lang w:val="en-IE"/>
        </w:rPr>
        <w:t xml:space="preserve">Treoir is calling on </w:t>
      </w:r>
      <w:r w:rsidR="00B17E27" w:rsidRPr="00E94C66">
        <w:rPr>
          <w:lang w:val="en-IE"/>
        </w:rPr>
        <w:t>the Government to increase all social welfa</w:t>
      </w:r>
      <w:r w:rsidR="00B53A2C">
        <w:rPr>
          <w:lang w:val="en-IE"/>
        </w:rPr>
        <w:t>re payment</w:t>
      </w:r>
      <w:r w:rsidR="00FC7F83">
        <w:rPr>
          <w:lang w:val="en-IE"/>
        </w:rPr>
        <w:t xml:space="preserve"> rates for lone parents</w:t>
      </w:r>
      <w:r w:rsidR="00B53A2C">
        <w:rPr>
          <w:lang w:val="en-IE"/>
        </w:rPr>
        <w:t xml:space="preserve"> in budget 2021</w:t>
      </w:r>
      <w:r w:rsidR="00B17E27" w:rsidRPr="00E94C66">
        <w:rPr>
          <w:lang w:val="en-IE"/>
        </w:rPr>
        <w:t xml:space="preserve"> by at least a higher percentage than the expected </w:t>
      </w:r>
      <w:r w:rsidR="003B5555">
        <w:rPr>
          <w:lang w:val="en-IE"/>
        </w:rPr>
        <w:t>price increase for next year</w:t>
      </w:r>
      <w:r w:rsidR="00B17E27" w:rsidRPr="00E94C66">
        <w:rPr>
          <w:lang w:val="en-IE"/>
        </w:rPr>
        <w:t xml:space="preserve">.  </w:t>
      </w:r>
    </w:p>
    <w:p w14:paraId="5524BAEC" w14:textId="00B199DE" w:rsidR="00B17E27" w:rsidRDefault="00B17E27" w:rsidP="006540EC">
      <w:pPr>
        <w:pStyle w:val="NoSpacing"/>
        <w:numPr>
          <w:ilvl w:val="0"/>
          <w:numId w:val="13"/>
        </w:numPr>
        <w:rPr>
          <w:lang w:val="en-IE"/>
        </w:rPr>
      </w:pPr>
      <w:r w:rsidRPr="00E94C66">
        <w:rPr>
          <w:lang w:val="en-IE"/>
        </w:rPr>
        <w:t>This increase</w:t>
      </w:r>
      <w:r w:rsidR="00B53A2C">
        <w:rPr>
          <w:lang w:val="en-IE"/>
        </w:rPr>
        <w:t xml:space="preserve"> should happen on 1 January 2021</w:t>
      </w:r>
      <w:r w:rsidRPr="00E94C66">
        <w:rPr>
          <w:lang w:val="en-IE"/>
        </w:rPr>
        <w:t xml:space="preserve">. </w:t>
      </w:r>
    </w:p>
    <w:p w14:paraId="610916F9" w14:textId="1C00ED10" w:rsidR="00805ABF" w:rsidRDefault="003B5555" w:rsidP="006540EC">
      <w:pPr>
        <w:pStyle w:val="NoSpacing"/>
        <w:numPr>
          <w:ilvl w:val="0"/>
          <w:numId w:val="13"/>
        </w:numPr>
        <w:rPr>
          <w:rFonts w:ascii="Calibri" w:hAnsi="Calibri"/>
          <w:lang w:val="en-IE"/>
        </w:rPr>
      </w:pPr>
      <w:r w:rsidRPr="00805ABF">
        <w:rPr>
          <w:rFonts w:ascii="Calibri" w:hAnsi="Calibri"/>
          <w:lang w:val="en-IE"/>
        </w:rPr>
        <w:t xml:space="preserve">The government should </w:t>
      </w:r>
      <w:r w:rsidR="00B17E27" w:rsidRPr="00805ABF">
        <w:rPr>
          <w:rFonts w:ascii="Calibri" w:hAnsi="Calibri"/>
          <w:lang w:val="en-IE"/>
        </w:rPr>
        <w:t>provide a</w:t>
      </w:r>
      <w:r w:rsidR="00C17FC9" w:rsidRPr="00805ABF">
        <w:rPr>
          <w:rFonts w:ascii="Calibri" w:hAnsi="Calibri"/>
          <w:lang w:val="en-IE"/>
        </w:rPr>
        <w:t xml:space="preserve">dditional resources to </w:t>
      </w:r>
      <w:r w:rsidR="007106CD" w:rsidRPr="00805ABF">
        <w:rPr>
          <w:rFonts w:ascii="Calibri" w:hAnsi="Calibri"/>
          <w:lang w:val="en-IE"/>
        </w:rPr>
        <w:t>lone parents</w:t>
      </w:r>
      <w:r w:rsidR="00B17E27" w:rsidRPr="00805ABF">
        <w:rPr>
          <w:rFonts w:ascii="Calibri" w:hAnsi="Calibri"/>
          <w:lang w:val="en-IE"/>
        </w:rPr>
        <w:t xml:space="preserve"> adversely affected by the </w:t>
      </w:r>
      <w:r w:rsidR="00C17FC9" w:rsidRPr="00805ABF">
        <w:rPr>
          <w:rFonts w:ascii="Calibri" w:hAnsi="Calibri"/>
          <w:lang w:val="en-IE"/>
        </w:rPr>
        <w:t xml:space="preserve">Crisis </w:t>
      </w:r>
      <w:r w:rsidR="007106CD" w:rsidRPr="00805ABF">
        <w:rPr>
          <w:rFonts w:ascii="Calibri" w:hAnsi="Calibri"/>
          <w:lang w:val="en-IE"/>
        </w:rPr>
        <w:t>who are already in</w:t>
      </w:r>
      <w:r w:rsidR="00C17FC9" w:rsidRPr="00805ABF">
        <w:rPr>
          <w:rFonts w:ascii="Calibri" w:hAnsi="Calibri"/>
          <w:lang w:val="en-IE"/>
        </w:rPr>
        <w:t xml:space="preserve"> receipt of</w:t>
      </w:r>
      <w:r w:rsidR="00B17E27" w:rsidRPr="00805ABF">
        <w:rPr>
          <w:rFonts w:ascii="Calibri" w:hAnsi="Calibri"/>
          <w:lang w:val="en-IE"/>
        </w:rPr>
        <w:t xml:space="preserve"> the One Parent Family Payment. </w:t>
      </w:r>
    </w:p>
    <w:p w14:paraId="661C41B7" w14:textId="2D19A5C1" w:rsidR="007106CD" w:rsidRPr="00805ABF" w:rsidRDefault="00157ED3" w:rsidP="006540EC">
      <w:pPr>
        <w:pStyle w:val="NoSpacing"/>
        <w:numPr>
          <w:ilvl w:val="0"/>
          <w:numId w:val="13"/>
        </w:numPr>
        <w:rPr>
          <w:rFonts w:ascii="Calibri" w:hAnsi="Calibri"/>
          <w:lang w:val="en-IE"/>
        </w:rPr>
      </w:pPr>
      <w:r>
        <w:rPr>
          <w:rFonts w:ascii="Calibri" w:hAnsi="Calibri"/>
          <w:lang w:val="en-IE"/>
        </w:rPr>
        <w:t>A</w:t>
      </w:r>
      <w:r w:rsidR="007106CD" w:rsidRPr="00805ABF">
        <w:rPr>
          <w:rFonts w:ascii="Calibri" w:hAnsi="Calibri"/>
          <w:lang w:val="en-IE"/>
        </w:rPr>
        <w:t xml:space="preserve"> </w:t>
      </w:r>
      <w:r w:rsidR="007106CD" w:rsidRPr="00805ABF">
        <w:rPr>
          <w:rFonts w:ascii="Calibri" w:hAnsi="Calibri"/>
          <w:b/>
          <w:lang w:val="en-IE"/>
        </w:rPr>
        <w:t xml:space="preserve">Covid-19 Emergency Payment </w:t>
      </w:r>
      <w:r w:rsidR="00B17E27" w:rsidRPr="00805ABF">
        <w:rPr>
          <w:rFonts w:ascii="Calibri" w:hAnsi="Calibri"/>
          <w:lang w:val="en-IE"/>
        </w:rPr>
        <w:t>cou</w:t>
      </w:r>
      <w:r w:rsidR="007106CD" w:rsidRPr="00805ABF">
        <w:rPr>
          <w:rFonts w:ascii="Calibri" w:hAnsi="Calibri"/>
          <w:lang w:val="en-IE"/>
        </w:rPr>
        <w:t xml:space="preserve">ld be used </w:t>
      </w:r>
      <w:r w:rsidR="00B17E27" w:rsidRPr="00805ABF">
        <w:rPr>
          <w:rFonts w:ascii="Calibri" w:hAnsi="Calibri"/>
          <w:lang w:val="en-IE"/>
        </w:rPr>
        <w:t xml:space="preserve">to alleviate </w:t>
      </w:r>
      <w:r>
        <w:rPr>
          <w:rFonts w:ascii="Calibri" w:hAnsi="Calibri"/>
          <w:lang w:val="en-IE"/>
        </w:rPr>
        <w:t xml:space="preserve">poverty rates experienced </w:t>
      </w:r>
      <w:r w:rsidR="0093784D">
        <w:rPr>
          <w:rFonts w:ascii="Calibri" w:hAnsi="Calibri"/>
          <w:lang w:val="en-IE"/>
        </w:rPr>
        <w:t xml:space="preserve">by </w:t>
      </w:r>
      <w:r w:rsidR="0093784D" w:rsidRPr="00805ABF">
        <w:rPr>
          <w:rFonts w:ascii="Calibri" w:hAnsi="Calibri"/>
          <w:lang w:val="en-IE"/>
        </w:rPr>
        <w:t>one</w:t>
      </w:r>
      <w:r w:rsidR="00B17E27" w:rsidRPr="00805ABF">
        <w:rPr>
          <w:rFonts w:ascii="Calibri" w:hAnsi="Calibri"/>
          <w:lang w:val="en-IE"/>
        </w:rPr>
        <w:t xml:space="preserve"> parent families</w:t>
      </w:r>
      <w:r w:rsidR="007106CD" w:rsidRPr="00805ABF">
        <w:rPr>
          <w:rFonts w:ascii="Calibri" w:hAnsi="Calibri"/>
          <w:lang w:val="en-IE"/>
        </w:rPr>
        <w:t xml:space="preserve"> where the parent has been unable to return to work, is in receipt of rent supplement</w:t>
      </w:r>
      <w:r w:rsidR="0093784D" w:rsidRPr="00805ABF">
        <w:rPr>
          <w:rFonts w:ascii="Calibri" w:hAnsi="Calibri"/>
          <w:lang w:val="en-IE"/>
        </w:rPr>
        <w:t>, in</w:t>
      </w:r>
      <w:r w:rsidR="007106CD" w:rsidRPr="00805ABF">
        <w:rPr>
          <w:rFonts w:ascii="Calibri" w:hAnsi="Calibri"/>
          <w:lang w:val="en-IE"/>
        </w:rPr>
        <w:t xml:space="preserve"> emergency accommodation or a refuge</w:t>
      </w:r>
      <w:r w:rsidR="00B17E27" w:rsidRPr="00805ABF">
        <w:rPr>
          <w:rFonts w:ascii="Calibri" w:hAnsi="Calibri"/>
          <w:lang w:val="en-IE"/>
        </w:rPr>
        <w:t xml:space="preserve">. </w:t>
      </w:r>
    </w:p>
    <w:p w14:paraId="7D23C6CC" w14:textId="75D6DF6A" w:rsidR="00B17E27" w:rsidRPr="00736455" w:rsidRDefault="00805ABF" w:rsidP="00736455">
      <w:pPr>
        <w:pStyle w:val="NoSpacing"/>
        <w:numPr>
          <w:ilvl w:val="0"/>
          <w:numId w:val="13"/>
        </w:numPr>
        <w:rPr>
          <w:rFonts w:ascii="Calibri" w:hAnsi="Calibri"/>
        </w:rPr>
      </w:pPr>
      <w:r>
        <w:rPr>
          <w:rFonts w:ascii="Calibri" w:hAnsi="Calibri"/>
        </w:rPr>
        <w:t>The Emergency Payment to</w:t>
      </w:r>
      <w:r w:rsidRPr="00805ABF">
        <w:rPr>
          <w:rFonts w:ascii="Calibri" w:hAnsi="Calibri"/>
        </w:rPr>
        <w:t xml:space="preserve"> remain in</w:t>
      </w:r>
      <w:r>
        <w:rPr>
          <w:rFonts w:ascii="Calibri" w:hAnsi="Calibri"/>
        </w:rPr>
        <w:t xml:space="preserve"> effect until the Crisis end</w:t>
      </w:r>
      <w:r w:rsidR="00157ED3">
        <w:rPr>
          <w:rFonts w:ascii="Calibri" w:hAnsi="Calibri"/>
        </w:rPr>
        <w:t>s</w:t>
      </w:r>
      <w:r w:rsidRPr="00805ABF">
        <w:rPr>
          <w:rFonts w:ascii="Calibri" w:hAnsi="Calibri"/>
        </w:rPr>
        <w:t xml:space="preserve"> </w:t>
      </w:r>
      <w:r w:rsidR="0053578B">
        <w:rPr>
          <w:rFonts w:ascii="Calibri" w:hAnsi="Calibri"/>
        </w:rPr>
        <w:t>or</w:t>
      </w:r>
      <w:r>
        <w:rPr>
          <w:rFonts w:ascii="Calibri" w:hAnsi="Calibri"/>
        </w:rPr>
        <w:t xml:space="preserve"> </w:t>
      </w:r>
      <w:r w:rsidRPr="00805ABF">
        <w:rPr>
          <w:rFonts w:ascii="Calibri" w:hAnsi="Calibri"/>
        </w:rPr>
        <w:t>circumstance</w:t>
      </w:r>
      <w:r w:rsidR="00157ED3">
        <w:rPr>
          <w:rFonts w:ascii="Calibri" w:hAnsi="Calibri"/>
        </w:rPr>
        <w:t>s</w:t>
      </w:r>
      <w:r w:rsidRPr="00805ABF">
        <w:rPr>
          <w:rFonts w:ascii="Calibri" w:hAnsi="Calibri"/>
        </w:rPr>
        <w:t xml:space="preserve"> change. </w:t>
      </w:r>
    </w:p>
    <w:p w14:paraId="651E55BA" w14:textId="04B2B2F4" w:rsidR="003B5555" w:rsidRPr="006540EC" w:rsidRDefault="003B5555" w:rsidP="006540EC">
      <w:pPr>
        <w:pStyle w:val="NoSpacing"/>
        <w:numPr>
          <w:ilvl w:val="0"/>
          <w:numId w:val="11"/>
        </w:numPr>
      </w:pPr>
      <w:r w:rsidRPr="006540EC">
        <w:t>Adopt targets aimed at re</w:t>
      </w:r>
      <w:r w:rsidR="008836E7" w:rsidRPr="006540EC">
        <w:t xml:space="preserve">ducing child poverty in lone parent households. </w:t>
      </w:r>
    </w:p>
    <w:p w14:paraId="57CBA9B2" w14:textId="368A94CC" w:rsidR="003B5555" w:rsidRPr="006540EC" w:rsidRDefault="003B5555" w:rsidP="006540EC">
      <w:pPr>
        <w:pStyle w:val="NoSpacing"/>
        <w:numPr>
          <w:ilvl w:val="0"/>
          <w:numId w:val="11"/>
        </w:numPr>
      </w:pPr>
      <w:r w:rsidRPr="006540EC">
        <w:t>Carry out impact a</w:t>
      </w:r>
      <w:r w:rsidR="008836E7" w:rsidRPr="006540EC">
        <w:t>ssessments on</w:t>
      </w:r>
      <w:r w:rsidRPr="006540EC">
        <w:t xml:space="preserve"> policies and ensure they are </w:t>
      </w:r>
      <w:r w:rsidR="00805ABF" w:rsidRPr="006540EC">
        <w:t xml:space="preserve">gender and </w:t>
      </w:r>
      <w:r w:rsidRPr="006540EC">
        <w:t xml:space="preserve">poverty-proofed.  </w:t>
      </w:r>
    </w:p>
    <w:p w14:paraId="3B39E56F" w14:textId="0FB10550" w:rsidR="003B5555" w:rsidRPr="006540EC" w:rsidRDefault="003B5555" w:rsidP="00CE4515">
      <w:pPr>
        <w:pStyle w:val="NoSpacing"/>
        <w:ind w:left="720"/>
      </w:pPr>
    </w:p>
    <w:p w14:paraId="3C03D4D1" w14:textId="70248EC7" w:rsidR="007D0D5E" w:rsidRPr="007D455D" w:rsidRDefault="00C05B8B" w:rsidP="00BF62D9">
      <w:pPr>
        <w:jc w:val="both"/>
        <w:rPr>
          <w:rFonts w:asciiTheme="minorHAnsi" w:hAnsiTheme="minorHAnsi" w:cs="Arial"/>
          <w:b/>
          <w:color w:val="E36C0A" w:themeColor="accent6" w:themeShade="BF"/>
          <w:sz w:val="22"/>
          <w:szCs w:val="22"/>
        </w:rPr>
      </w:pPr>
      <w:r w:rsidRPr="007D455D">
        <w:rPr>
          <w:rFonts w:asciiTheme="minorHAnsi" w:hAnsiTheme="minorHAnsi" w:cs="Arial"/>
          <w:b/>
          <w:color w:val="E36C0A" w:themeColor="accent6" w:themeShade="BF"/>
          <w:sz w:val="22"/>
          <w:szCs w:val="22"/>
        </w:rPr>
        <w:t>Maintenance Recovery Unit</w:t>
      </w:r>
    </w:p>
    <w:p w14:paraId="50604130" w14:textId="7B9A2FF2" w:rsidR="00CA1A2B" w:rsidRDefault="00C05B8B" w:rsidP="006540EC">
      <w:pPr>
        <w:pStyle w:val="NoSpacing"/>
      </w:pPr>
      <w:r w:rsidRPr="00CB09CE">
        <w:t>The Department of Employment Affairs and Social Protection</w:t>
      </w:r>
      <w:r w:rsidR="00B85D93" w:rsidRPr="00CB09CE">
        <w:t xml:space="preserve"> (DEASP)</w:t>
      </w:r>
      <w:r w:rsidRPr="00CB09CE">
        <w:t xml:space="preserve"> currently requi</w:t>
      </w:r>
      <w:r w:rsidR="00CB09CE">
        <w:t xml:space="preserve">res recipients of OFP to </w:t>
      </w:r>
      <w:r w:rsidRPr="00CB09CE">
        <w:t xml:space="preserve">get maintenance from the father of the child.  </w:t>
      </w:r>
      <w:r w:rsidR="00CB09CE" w:rsidRPr="00CB09CE">
        <w:t xml:space="preserve">Treoir believes </w:t>
      </w:r>
      <w:r w:rsidR="00911292" w:rsidRPr="00CB09CE">
        <w:t>maintenance recovery should not be the remit of the DEASP</w:t>
      </w:r>
      <w:r w:rsidR="00CB09CE">
        <w:t xml:space="preserve"> as it </w:t>
      </w:r>
      <w:r w:rsidR="00157ED3">
        <w:t>can create conflict which is</w:t>
      </w:r>
      <w:r w:rsidR="00911292" w:rsidRPr="00CB09CE">
        <w:t xml:space="preserve"> counterpro</w:t>
      </w:r>
      <w:r w:rsidR="00CA1A2B">
        <w:t>ductive to building</w:t>
      </w:r>
      <w:r w:rsidR="00911292" w:rsidRPr="00CB09CE">
        <w:t xml:space="preserve"> relationships between unmarried parents, which ultimately is in the best interest of the child.  </w:t>
      </w:r>
    </w:p>
    <w:p w14:paraId="526EC088" w14:textId="0DB90B97" w:rsidR="00EC6037" w:rsidRPr="00CB09CE" w:rsidRDefault="00EC6037" w:rsidP="006540EC">
      <w:pPr>
        <w:pStyle w:val="NoSpacing"/>
      </w:pPr>
      <w:r w:rsidRPr="00CB09CE">
        <w:t xml:space="preserve"> </w:t>
      </w:r>
      <w:r w:rsidR="00F3135D" w:rsidRPr="00CB09CE">
        <w:t xml:space="preserve">We believe </w:t>
      </w:r>
      <w:r w:rsidRPr="00CB09CE">
        <w:t>the Maintenance Recove</w:t>
      </w:r>
      <w:r w:rsidR="00CA1A2B">
        <w:t xml:space="preserve">ry Unit </w:t>
      </w:r>
      <w:r w:rsidR="00F3135D" w:rsidRPr="00CB09CE">
        <w:t>should be</w:t>
      </w:r>
      <w:r w:rsidRPr="00CB09CE">
        <w:t xml:space="preserve"> </w:t>
      </w:r>
      <w:r w:rsidR="00F3135D" w:rsidRPr="00CB09CE">
        <w:t xml:space="preserve">relieved </w:t>
      </w:r>
      <w:r w:rsidR="00157ED3">
        <w:t>of</w:t>
      </w:r>
      <w:r w:rsidR="00911292" w:rsidRPr="00CB09CE">
        <w:t xml:space="preserve"> its remit</w:t>
      </w:r>
      <w:r w:rsidR="00CB09CE">
        <w:t xml:space="preserve">. As per the commitment in the </w:t>
      </w:r>
      <w:r w:rsidR="00CB09CE" w:rsidRPr="00CA1A2B">
        <w:rPr>
          <w:i/>
        </w:rPr>
        <w:t>Programme for Government</w:t>
      </w:r>
      <w:r w:rsidR="006540EC">
        <w:rPr>
          <w:i/>
        </w:rPr>
        <w:t xml:space="preserve"> </w:t>
      </w:r>
      <w:r w:rsidR="00CB09CE">
        <w:t xml:space="preserve">we are calling </w:t>
      </w:r>
      <w:r w:rsidR="00805ABF">
        <w:t xml:space="preserve">for </w:t>
      </w:r>
      <w:r w:rsidR="00CA1A2B">
        <w:t>reform of the entire maintenance collection system</w:t>
      </w:r>
      <w:r w:rsidRPr="00CB09CE">
        <w:t xml:space="preserve">.  </w:t>
      </w:r>
      <w:r w:rsidR="007C5D3C">
        <w:t xml:space="preserve"> </w:t>
      </w:r>
    </w:p>
    <w:p w14:paraId="49177F73" w14:textId="6A1F701B" w:rsidR="007D455D" w:rsidRPr="000A4602" w:rsidRDefault="007D455D" w:rsidP="007D455D">
      <w:pPr>
        <w:spacing w:before="29"/>
        <w:rPr>
          <w:rFonts w:asciiTheme="minorHAnsi" w:eastAsia="Arial" w:hAnsiTheme="minorHAnsi" w:cs="Arial"/>
          <w:b/>
          <w:color w:val="E36C0A" w:themeColor="accent6" w:themeShade="BF"/>
          <w:sz w:val="24"/>
          <w:szCs w:val="24"/>
        </w:rPr>
      </w:pPr>
      <w:r w:rsidRPr="000A4602">
        <w:rPr>
          <w:rFonts w:asciiTheme="minorHAnsi" w:eastAsia="Arial" w:hAnsiTheme="minorHAnsi" w:cs="Arial"/>
          <w:b/>
          <w:color w:val="E36C0A" w:themeColor="accent6" w:themeShade="BF"/>
          <w:sz w:val="24"/>
          <w:szCs w:val="24"/>
        </w:rPr>
        <w:t>Recommendations:</w:t>
      </w:r>
    </w:p>
    <w:p w14:paraId="7469C818" w14:textId="43C3E903" w:rsidR="0053578B" w:rsidRPr="007C5D3C" w:rsidRDefault="007C5D3C" w:rsidP="004504B5">
      <w:pPr>
        <w:pStyle w:val="NoSpacing"/>
        <w:numPr>
          <w:ilvl w:val="0"/>
          <w:numId w:val="11"/>
        </w:numPr>
        <w:rPr>
          <w:rFonts w:eastAsia="Arial"/>
        </w:rPr>
      </w:pPr>
      <w:r w:rsidRPr="007C5D3C">
        <w:rPr>
          <w:rFonts w:eastAsia="Arial"/>
        </w:rPr>
        <w:t>The DEASP should no longer be</w:t>
      </w:r>
      <w:r w:rsidR="0053578B" w:rsidRPr="007C5D3C">
        <w:rPr>
          <w:rFonts w:eastAsia="Arial"/>
        </w:rPr>
        <w:t xml:space="preserve"> involved in maintenance recovery.</w:t>
      </w:r>
    </w:p>
    <w:p w14:paraId="79B1B2E2" w14:textId="72FA660D" w:rsidR="007C5D3C" w:rsidRPr="004504B5" w:rsidRDefault="004504B5" w:rsidP="004504B5">
      <w:pPr>
        <w:pStyle w:val="NoSpacing"/>
        <w:numPr>
          <w:ilvl w:val="0"/>
          <w:numId w:val="11"/>
        </w:numPr>
        <w:rPr>
          <w:rFonts w:cs="Arial"/>
        </w:rPr>
      </w:pPr>
      <w:r w:rsidRPr="004504B5">
        <w:rPr>
          <w:rFonts w:eastAsia="Arial"/>
        </w:rPr>
        <w:t>Setup an independent review group</w:t>
      </w:r>
      <w:r w:rsidR="0053578B" w:rsidRPr="004504B5">
        <w:rPr>
          <w:rFonts w:eastAsia="Arial"/>
        </w:rPr>
        <w:t xml:space="preserve"> </w:t>
      </w:r>
      <w:r w:rsidR="00B1239B">
        <w:rPr>
          <w:rFonts w:eastAsia="Arial"/>
        </w:rPr>
        <w:t xml:space="preserve">which includes NGO’s </w:t>
      </w:r>
      <w:r w:rsidR="0053578B" w:rsidRPr="004504B5">
        <w:rPr>
          <w:rFonts w:eastAsia="Arial"/>
        </w:rPr>
        <w:t>to look at best internati</w:t>
      </w:r>
      <w:r w:rsidRPr="004504B5">
        <w:rPr>
          <w:rFonts w:eastAsia="Arial"/>
        </w:rPr>
        <w:t xml:space="preserve">onal practice and make </w:t>
      </w:r>
      <w:r w:rsidR="0053578B" w:rsidRPr="004504B5">
        <w:rPr>
          <w:rFonts w:eastAsia="Arial"/>
        </w:rPr>
        <w:t>recommend</w:t>
      </w:r>
      <w:r>
        <w:rPr>
          <w:rFonts w:eastAsia="Arial"/>
        </w:rPr>
        <w:t xml:space="preserve">ations to government on reform of the </w:t>
      </w:r>
      <w:r w:rsidR="0053578B" w:rsidRPr="004504B5">
        <w:rPr>
          <w:rFonts w:eastAsia="Arial"/>
        </w:rPr>
        <w:t xml:space="preserve">current </w:t>
      </w:r>
      <w:r>
        <w:rPr>
          <w:rFonts w:eastAsia="Arial"/>
        </w:rPr>
        <w:t xml:space="preserve">child maintenance system </w:t>
      </w:r>
      <w:r w:rsidR="00805ABF" w:rsidRPr="004504B5">
        <w:rPr>
          <w:rFonts w:eastAsia="Arial"/>
        </w:rPr>
        <w:t>address</w:t>
      </w:r>
      <w:r>
        <w:rPr>
          <w:rFonts w:eastAsia="Arial"/>
        </w:rPr>
        <w:t>ing</w:t>
      </w:r>
      <w:r w:rsidR="00805ABF" w:rsidRPr="004504B5">
        <w:rPr>
          <w:rFonts w:eastAsia="Arial"/>
        </w:rPr>
        <w:t xml:space="preserve"> calculation, facilitation</w:t>
      </w:r>
      <w:r w:rsidR="0053578B" w:rsidRPr="004504B5">
        <w:rPr>
          <w:rFonts w:eastAsia="Arial"/>
        </w:rPr>
        <w:t>, enforcement, and collection</w:t>
      </w:r>
      <w:r w:rsidR="007C5D3C" w:rsidRPr="004504B5">
        <w:rPr>
          <w:rFonts w:eastAsia="Arial"/>
        </w:rPr>
        <w:t xml:space="preserve">. </w:t>
      </w:r>
    </w:p>
    <w:p w14:paraId="692F3986" w14:textId="52A58539" w:rsidR="007D455D" w:rsidRPr="007C5D3C" w:rsidRDefault="007C5D3C" w:rsidP="004504B5">
      <w:pPr>
        <w:pStyle w:val="NoSpacing"/>
        <w:numPr>
          <w:ilvl w:val="0"/>
          <w:numId w:val="11"/>
        </w:numPr>
        <w:rPr>
          <w:rFonts w:eastAsia="Arial"/>
        </w:rPr>
      </w:pPr>
      <w:r w:rsidRPr="00E94C66">
        <w:rPr>
          <w:rFonts w:eastAsia="Arial"/>
        </w:rPr>
        <w:t>The requirement of lone parents in receipt of OFP to pursu</w:t>
      </w:r>
      <w:r>
        <w:rPr>
          <w:rFonts w:eastAsia="Arial"/>
        </w:rPr>
        <w:t>e maintenance should be abolished.</w:t>
      </w:r>
    </w:p>
    <w:p w14:paraId="0042808C" w14:textId="310AB1CC" w:rsidR="007310C1" w:rsidRDefault="007310C1" w:rsidP="007310C1">
      <w:pPr>
        <w:spacing w:line="200" w:lineRule="exact"/>
        <w:rPr>
          <w:rFonts w:asciiTheme="minorHAnsi" w:hAnsiTheme="minorHAnsi"/>
          <w:b/>
          <w:color w:val="E36C0A" w:themeColor="accent6" w:themeShade="BF"/>
          <w:sz w:val="28"/>
          <w:szCs w:val="28"/>
        </w:rPr>
      </w:pPr>
    </w:p>
    <w:p w14:paraId="02539DE7" w14:textId="5CDD62A2" w:rsidR="00201586" w:rsidRPr="007310C1" w:rsidRDefault="00201586" w:rsidP="007310C1">
      <w:pPr>
        <w:spacing w:line="200" w:lineRule="exact"/>
        <w:rPr>
          <w:rFonts w:asciiTheme="minorHAnsi" w:hAnsiTheme="minorHAnsi"/>
          <w:b/>
          <w:color w:val="E36C0A" w:themeColor="accent6" w:themeShade="BF"/>
          <w:sz w:val="28"/>
          <w:szCs w:val="28"/>
        </w:rPr>
      </w:pPr>
      <w:r>
        <w:rPr>
          <w:rFonts w:asciiTheme="minorHAnsi" w:hAnsiTheme="minorHAnsi"/>
          <w:b/>
          <w:color w:val="E36C0A" w:themeColor="accent6" w:themeShade="BF"/>
          <w:sz w:val="28"/>
          <w:szCs w:val="28"/>
        </w:rPr>
        <w:t>Income Adequacy</w:t>
      </w:r>
    </w:p>
    <w:p w14:paraId="714AD9D2" w14:textId="77777777" w:rsidR="002A3FD6" w:rsidRDefault="002A3FD6" w:rsidP="002A3FD6">
      <w:pPr>
        <w:spacing w:line="200" w:lineRule="exact"/>
        <w:rPr>
          <w:rFonts w:asciiTheme="minorHAnsi" w:hAnsiTheme="minorHAnsi"/>
          <w:b/>
          <w:color w:val="FFFFFF" w:themeColor="background1"/>
          <w:sz w:val="22"/>
          <w:szCs w:val="22"/>
        </w:rPr>
      </w:pPr>
      <w:r>
        <w:rPr>
          <w:rFonts w:asciiTheme="minorHAnsi" w:hAnsiTheme="minorHAnsi"/>
          <w:b/>
          <w:color w:val="FFFFFF" w:themeColor="background1"/>
          <w:sz w:val="22"/>
          <w:szCs w:val="22"/>
        </w:rPr>
        <w:t>I</w:t>
      </w:r>
    </w:p>
    <w:p w14:paraId="41090020" w14:textId="5F934FE3" w:rsidR="007310C1" w:rsidRPr="000A4602" w:rsidRDefault="007310C1" w:rsidP="002A3FD6">
      <w:pPr>
        <w:spacing w:line="200" w:lineRule="exact"/>
        <w:rPr>
          <w:rFonts w:asciiTheme="minorHAnsi" w:eastAsia="Arial" w:hAnsiTheme="minorHAnsi" w:cs="Arial"/>
          <w:b/>
          <w:color w:val="E36C0A" w:themeColor="accent6" w:themeShade="BF"/>
          <w:sz w:val="22"/>
          <w:szCs w:val="22"/>
        </w:rPr>
      </w:pPr>
      <w:r w:rsidRPr="000A4602">
        <w:rPr>
          <w:rFonts w:asciiTheme="minorHAnsi" w:eastAsia="Arial" w:hAnsiTheme="minorHAnsi" w:cs="Arial"/>
          <w:b/>
          <w:color w:val="E36C0A" w:themeColor="accent6" w:themeShade="BF"/>
          <w:sz w:val="22"/>
          <w:szCs w:val="22"/>
        </w:rPr>
        <w:t>Working Family Payment</w:t>
      </w:r>
    </w:p>
    <w:p w14:paraId="1156A4B3" w14:textId="69C00F09" w:rsidR="007310C1" w:rsidRPr="00D86403" w:rsidRDefault="00ED1B22" w:rsidP="00D86403">
      <w:pPr>
        <w:pStyle w:val="NoSpacing"/>
        <w:rPr>
          <w:rFonts w:eastAsia="Arial"/>
        </w:rPr>
      </w:pPr>
      <w:r w:rsidRPr="00D86403">
        <w:rPr>
          <w:rFonts w:eastAsia="Arial"/>
        </w:rPr>
        <w:t>Change</w:t>
      </w:r>
      <w:r w:rsidR="007310C1" w:rsidRPr="00D86403">
        <w:rPr>
          <w:rFonts w:eastAsia="Arial"/>
        </w:rPr>
        <w:t xml:space="preserve"> to the eligibility criteria of the One Family Payment (OFP) has resulted in the reduction of income for lone parents in employment. A lone parent whose youngest child reaches the age of 7 loses OFP and may </w:t>
      </w:r>
      <w:r w:rsidRPr="00D86403">
        <w:rPr>
          <w:rFonts w:eastAsia="Arial"/>
        </w:rPr>
        <w:t xml:space="preserve">instead </w:t>
      </w:r>
      <w:r w:rsidR="007310C1" w:rsidRPr="00D86403">
        <w:rPr>
          <w:rFonts w:eastAsia="Arial"/>
        </w:rPr>
        <w:t>qualify for Jobseekers Transitional Payment (JST)</w:t>
      </w:r>
      <w:r w:rsidRPr="00D86403">
        <w:rPr>
          <w:rFonts w:eastAsia="Arial"/>
        </w:rPr>
        <w:t xml:space="preserve"> if their </w:t>
      </w:r>
      <w:r w:rsidR="007310C1" w:rsidRPr="00D86403">
        <w:rPr>
          <w:rFonts w:eastAsia="Arial"/>
        </w:rPr>
        <w:t>youngest child is aged between 7 and 13</w:t>
      </w:r>
      <w:r w:rsidRPr="00D86403">
        <w:rPr>
          <w:rFonts w:eastAsia="Arial"/>
        </w:rPr>
        <w:t xml:space="preserve">, or Jobseekers Allowance (JA) if the child </w:t>
      </w:r>
      <w:r w:rsidR="00974A49" w:rsidRPr="00D86403">
        <w:rPr>
          <w:rFonts w:eastAsia="Arial"/>
        </w:rPr>
        <w:t>is 14</w:t>
      </w:r>
      <w:r w:rsidR="007310C1" w:rsidRPr="00D86403">
        <w:rPr>
          <w:rFonts w:eastAsia="Arial"/>
        </w:rPr>
        <w:t xml:space="preserve"> years or over.</w:t>
      </w:r>
    </w:p>
    <w:p w14:paraId="477D4CE5" w14:textId="3AA4C42C" w:rsidR="007310C1" w:rsidRPr="00D86403" w:rsidRDefault="00ED1B22" w:rsidP="00D86403">
      <w:pPr>
        <w:pStyle w:val="NoSpacing"/>
        <w:rPr>
          <w:rFonts w:eastAsia="Arial"/>
        </w:rPr>
      </w:pPr>
      <w:r w:rsidRPr="00D86403">
        <w:rPr>
          <w:rFonts w:eastAsia="Arial"/>
        </w:rPr>
        <w:t>Treoir believes t</w:t>
      </w:r>
      <w:r w:rsidR="007310C1" w:rsidRPr="00D86403">
        <w:rPr>
          <w:rFonts w:eastAsia="Arial"/>
        </w:rPr>
        <w:t>he support available to lone parents who are progressing to sustainable employment needs to be more appropriate to their needs. While Working Family Payment (WFP) is available to OPF recipients who work a minimum of less th</w:t>
      </w:r>
      <w:r w:rsidR="00FB5A5F" w:rsidRPr="00D86403">
        <w:rPr>
          <w:rFonts w:eastAsia="Arial"/>
        </w:rPr>
        <w:t>an 38 hours a fortnight</w:t>
      </w:r>
      <w:r w:rsidRPr="00D86403">
        <w:rPr>
          <w:rFonts w:eastAsia="Arial"/>
        </w:rPr>
        <w:t>,</w:t>
      </w:r>
      <w:r w:rsidR="007310C1" w:rsidRPr="00D86403">
        <w:rPr>
          <w:rFonts w:eastAsia="Arial"/>
        </w:rPr>
        <w:t xml:space="preserve"> it is not payable with JST or JA. This is a consequence of the reforms of the One Family Payment. </w:t>
      </w:r>
      <w:r w:rsidR="00974A49" w:rsidRPr="00D86403">
        <w:rPr>
          <w:rFonts w:eastAsia="Arial"/>
        </w:rPr>
        <w:t>Thus,</w:t>
      </w:r>
      <w:r w:rsidR="00691892" w:rsidRPr="00D86403">
        <w:rPr>
          <w:rFonts w:eastAsia="Arial"/>
        </w:rPr>
        <w:t xml:space="preserve"> a JST recipient working 19 hours a week on the minimum wage will experience significant hardship if their employer is not </w:t>
      </w:r>
      <w:r w:rsidR="00974A49" w:rsidRPr="00D86403">
        <w:rPr>
          <w:rFonts w:eastAsia="Arial"/>
        </w:rPr>
        <w:t>able to</w:t>
      </w:r>
      <w:r w:rsidR="00691892" w:rsidRPr="00D86403">
        <w:rPr>
          <w:rFonts w:eastAsia="Arial"/>
        </w:rPr>
        <w:t xml:space="preserve"> offer them extra hours. Moreover, in its current form the WFP working hours threshold may not adequately reflect current working trends. For instance, an OPF recipient who can only secure 18 hours work a week will not qualify for WFP.</w:t>
      </w:r>
    </w:p>
    <w:p w14:paraId="0EFE5AE7" w14:textId="77777777" w:rsidR="00D86403" w:rsidRDefault="00D86403" w:rsidP="002A3FD6">
      <w:pPr>
        <w:pStyle w:val="NoSpacing"/>
        <w:rPr>
          <w:b/>
          <w:color w:val="E36C0A" w:themeColor="accent6" w:themeShade="BF"/>
        </w:rPr>
      </w:pPr>
    </w:p>
    <w:p w14:paraId="2CFBD352" w14:textId="77777777" w:rsidR="007310C1" w:rsidRPr="000A4602" w:rsidRDefault="007310C1" w:rsidP="002A3FD6">
      <w:pPr>
        <w:pStyle w:val="NoSpacing"/>
      </w:pPr>
      <w:r w:rsidRPr="002A3FD6">
        <w:rPr>
          <w:b/>
          <w:color w:val="E36C0A" w:themeColor="accent6" w:themeShade="BF"/>
        </w:rPr>
        <w:t>Single Person Child Carer Credit</w:t>
      </w:r>
      <w:r w:rsidRPr="002A3FD6">
        <w:rPr>
          <w:color w:val="E36C0A" w:themeColor="accent6" w:themeShade="BF"/>
        </w:rPr>
        <w:t xml:space="preserve"> </w:t>
      </w:r>
      <w:r w:rsidRPr="000A4602">
        <w:t>(Department of Finance)</w:t>
      </w:r>
    </w:p>
    <w:p w14:paraId="53E6BA5E" w14:textId="3931198A" w:rsidR="007310C1" w:rsidRDefault="007310C1" w:rsidP="002A3FD6">
      <w:pPr>
        <w:pStyle w:val="NoSpacing"/>
        <w:rPr>
          <w:lang w:val="en-IE"/>
        </w:rPr>
      </w:pPr>
      <w:r w:rsidRPr="00E94C66">
        <w:t>In January 2014, the Single Person Child Carer Credit, which</w:t>
      </w:r>
      <w:r w:rsidR="005A06B6">
        <w:rPr>
          <w:lang w:val="en-IE"/>
        </w:rPr>
        <w:t xml:space="preserve"> is only </w:t>
      </w:r>
      <w:r w:rsidRPr="00E94C66">
        <w:rPr>
          <w:lang w:val="en-IE"/>
        </w:rPr>
        <w:t>available to the primary carer of the child,</w:t>
      </w:r>
      <w:r w:rsidRPr="00E94C66">
        <w:t xml:space="preserve"> replaced the One Parent Family Tax Credit (OPFTC)</w:t>
      </w:r>
      <w:r w:rsidRPr="00E94C66">
        <w:rPr>
          <w:lang w:val="en-IE"/>
        </w:rPr>
        <w:t xml:space="preserve">. This OPFTC had been available to both parents where they were not living together since the early 1970s.  Treoir’s National Specialist Information Service continues </w:t>
      </w:r>
      <w:r w:rsidR="00FB5A5F">
        <w:rPr>
          <w:lang w:val="en-IE"/>
        </w:rPr>
        <w:t xml:space="preserve">to receive calls from unmarried </w:t>
      </w:r>
      <w:r w:rsidR="00691892">
        <w:rPr>
          <w:lang w:val="en-IE"/>
        </w:rPr>
        <w:t>parents who highlight</w:t>
      </w:r>
      <w:r w:rsidRPr="00E94C66">
        <w:rPr>
          <w:lang w:val="en-IE"/>
        </w:rPr>
        <w:t xml:space="preserve"> the negative consequences of not being able to avail of this tax</w:t>
      </w:r>
      <w:r w:rsidR="00016F97">
        <w:rPr>
          <w:lang w:val="en-IE"/>
        </w:rPr>
        <w:t xml:space="preserve"> credit</w:t>
      </w:r>
      <w:r w:rsidR="00691892">
        <w:rPr>
          <w:lang w:val="en-IE"/>
        </w:rPr>
        <w:t xml:space="preserve">. The impact of this is that it: </w:t>
      </w:r>
    </w:p>
    <w:p w14:paraId="55889039" w14:textId="43BF6B1C" w:rsidR="007310C1" w:rsidRPr="00E94C66" w:rsidRDefault="007310C1" w:rsidP="002A3FD6">
      <w:pPr>
        <w:pStyle w:val="NoSpacing"/>
        <w:numPr>
          <w:ilvl w:val="0"/>
          <w:numId w:val="6"/>
        </w:numPr>
        <w:rPr>
          <w:lang w:val="en-IE"/>
        </w:rPr>
      </w:pPr>
      <w:r w:rsidRPr="00E94C66">
        <w:rPr>
          <w:lang w:val="en-IE"/>
        </w:rPr>
        <w:t>Dis-incentivises shared parenting, which research shows is good for children.</w:t>
      </w:r>
    </w:p>
    <w:p w14:paraId="7311C002" w14:textId="3F18F688" w:rsidR="007310C1" w:rsidRPr="00E94C66" w:rsidRDefault="007310C1" w:rsidP="002A3FD6">
      <w:pPr>
        <w:pStyle w:val="NoSpacing"/>
        <w:numPr>
          <w:ilvl w:val="0"/>
          <w:numId w:val="6"/>
        </w:numPr>
        <w:rPr>
          <w:lang w:val="en-IE"/>
        </w:rPr>
      </w:pPr>
      <w:r w:rsidRPr="00E94C66">
        <w:rPr>
          <w:lang w:val="en-IE"/>
        </w:rPr>
        <w:t>Reduces the overall income for parents who live apar</w:t>
      </w:r>
      <w:r w:rsidR="002A3FD6">
        <w:rPr>
          <w:lang w:val="en-IE"/>
        </w:rPr>
        <w:t>t and</w:t>
      </w:r>
      <w:r w:rsidRPr="00E94C66">
        <w:rPr>
          <w:lang w:val="en-IE"/>
        </w:rPr>
        <w:t xml:space="preserve"> there are two household to be maintained. Reduction in the incom</w:t>
      </w:r>
      <w:r w:rsidR="00157ED3">
        <w:rPr>
          <w:lang w:val="en-IE"/>
        </w:rPr>
        <w:t xml:space="preserve">e of a mother or father </w:t>
      </w:r>
      <w:r w:rsidRPr="00E94C66">
        <w:rPr>
          <w:lang w:val="en-IE"/>
        </w:rPr>
        <w:t>negatively</w:t>
      </w:r>
      <w:r w:rsidR="00157ED3">
        <w:rPr>
          <w:lang w:val="en-IE"/>
        </w:rPr>
        <w:t xml:space="preserve"> impacts</w:t>
      </w:r>
      <w:r w:rsidRPr="00E94C66">
        <w:rPr>
          <w:lang w:val="en-IE"/>
        </w:rPr>
        <w:t xml:space="preserve"> on children. </w:t>
      </w:r>
    </w:p>
    <w:p w14:paraId="4295F13B" w14:textId="5B9361BC" w:rsidR="007310C1" w:rsidRPr="00691892" w:rsidRDefault="00157ED3" w:rsidP="002A3FD6">
      <w:pPr>
        <w:pStyle w:val="NoSpacing"/>
        <w:numPr>
          <w:ilvl w:val="0"/>
          <w:numId w:val="6"/>
        </w:numPr>
        <w:rPr>
          <w:lang w:val="en-IE"/>
        </w:rPr>
      </w:pPr>
      <w:r>
        <w:rPr>
          <w:lang w:val="en-IE"/>
        </w:rPr>
        <w:t xml:space="preserve">Leads </w:t>
      </w:r>
      <w:r w:rsidR="00691892">
        <w:rPr>
          <w:lang w:val="en-IE"/>
        </w:rPr>
        <w:t>to tension</w:t>
      </w:r>
      <w:r w:rsidR="007310C1" w:rsidRPr="00691892">
        <w:rPr>
          <w:lang w:val="en-IE"/>
        </w:rPr>
        <w:t xml:space="preserve"> between parents over </w:t>
      </w:r>
      <w:r w:rsidR="00691892">
        <w:rPr>
          <w:lang w:val="en-IE"/>
        </w:rPr>
        <w:t xml:space="preserve">the </w:t>
      </w:r>
      <w:r w:rsidR="007310C1" w:rsidRPr="00691892">
        <w:rPr>
          <w:lang w:val="en-IE"/>
        </w:rPr>
        <w:t>ability to pay the expec</w:t>
      </w:r>
      <w:r w:rsidR="00691892">
        <w:rPr>
          <w:lang w:val="en-IE"/>
        </w:rPr>
        <w:t xml:space="preserve">ted maintenance, </w:t>
      </w:r>
      <w:r w:rsidR="005F57D3">
        <w:rPr>
          <w:lang w:val="en-IE"/>
        </w:rPr>
        <w:t xml:space="preserve">which </w:t>
      </w:r>
      <w:r w:rsidR="005F57D3" w:rsidRPr="00691892">
        <w:rPr>
          <w:lang w:val="en-IE"/>
        </w:rPr>
        <w:t>is</w:t>
      </w:r>
      <w:r w:rsidR="007310C1" w:rsidRPr="00691892">
        <w:rPr>
          <w:lang w:val="en-IE"/>
        </w:rPr>
        <w:t xml:space="preserve"> not in the best interest of the child.</w:t>
      </w:r>
    </w:p>
    <w:p w14:paraId="005D8310" w14:textId="77777777" w:rsidR="007310C1" w:rsidRPr="00F51EB1" w:rsidRDefault="007310C1" w:rsidP="002A3FD6">
      <w:pPr>
        <w:pStyle w:val="NoSpacing"/>
        <w:rPr>
          <w:rFonts w:eastAsia="Arial"/>
        </w:rPr>
      </w:pPr>
      <w:r w:rsidRPr="002A3FD6">
        <w:rPr>
          <w:rFonts w:eastAsia="Arial"/>
          <w:b/>
          <w:color w:val="E36C0A" w:themeColor="accent6" w:themeShade="BF"/>
        </w:rPr>
        <w:t>Recommendations</w:t>
      </w:r>
      <w:r w:rsidRPr="00F51EB1">
        <w:rPr>
          <w:rFonts w:eastAsia="Arial"/>
        </w:rPr>
        <w:t>:</w:t>
      </w:r>
    </w:p>
    <w:p w14:paraId="6198C958" w14:textId="3EE6B740" w:rsidR="007C5D3C" w:rsidRPr="002A3FD6" w:rsidRDefault="00286E7B" w:rsidP="002A3FD6">
      <w:pPr>
        <w:pStyle w:val="NoSpacing"/>
        <w:numPr>
          <w:ilvl w:val="0"/>
          <w:numId w:val="6"/>
        </w:numPr>
        <w:rPr>
          <w:rFonts w:eastAsia="Arial"/>
        </w:rPr>
      </w:pPr>
      <w:r>
        <w:rPr>
          <w:rFonts w:eastAsia="Arial"/>
        </w:rPr>
        <w:t xml:space="preserve">Implementation of </w:t>
      </w:r>
      <w:r w:rsidR="007C5D3C" w:rsidRPr="002A3FD6">
        <w:rPr>
          <w:rFonts w:eastAsia="Arial"/>
        </w:rPr>
        <w:t xml:space="preserve">the recommendations of the Joint Oireachtas </w:t>
      </w:r>
      <w:r w:rsidR="002D58E1" w:rsidRPr="002A3FD6">
        <w:rPr>
          <w:rFonts w:eastAsia="Arial"/>
        </w:rPr>
        <w:t xml:space="preserve">Committee on Social Protection </w:t>
      </w:r>
      <w:r w:rsidR="007C5D3C" w:rsidRPr="002A3FD6">
        <w:rPr>
          <w:rFonts w:eastAsia="Arial"/>
        </w:rPr>
        <w:t xml:space="preserve">Report on the Position of Lone Parents in Ireland (2017). </w:t>
      </w:r>
    </w:p>
    <w:p w14:paraId="5BCA329A" w14:textId="32804DF1" w:rsidR="007C5D3C" w:rsidRPr="002A3FD6" w:rsidRDefault="007C5D3C" w:rsidP="002A3FD6">
      <w:pPr>
        <w:pStyle w:val="NoSpacing"/>
        <w:numPr>
          <w:ilvl w:val="0"/>
          <w:numId w:val="6"/>
        </w:numPr>
        <w:rPr>
          <w:rFonts w:eastAsia="Arial"/>
        </w:rPr>
      </w:pPr>
      <w:r w:rsidRPr="002A3FD6">
        <w:rPr>
          <w:rFonts w:eastAsia="Arial"/>
        </w:rPr>
        <w:t>Reins</w:t>
      </w:r>
      <w:r w:rsidR="009278B4" w:rsidRPr="002A3FD6">
        <w:rPr>
          <w:rFonts w:eastAsia="Arial"/>
        </w:rPr>
        <w:t xml:space="preserve">tate </w:t>
      </w:r>
      <w:r w:rsidRPr="002A3FD6">
        <w:rPr>
          <w:rFonts w:eastAsia="Arial"/>
        </w:rPr>
        <w:t>supports for one-parent families to address the current high rates of child poverty</w:t>
      </w:r>
      <w:r w:rsidR="00FB5A5F" w:rsidRPr="002A3FD6">
        <w:rPr>
          <w:rFonts w:eastAsia="Arial"/>
        </w:rPr>
        <w:t>.</w:t>
      </w:r>
    </w:p>
    <w:p w14:paraId="1E79BC47" w14:textId="139518F6" w:rsidR="007310C1" w:rsidRPr="002A3FD6" w:rsidRDefault="007310C1" w:rsidP="002A3FD6">
      <w:pPr>
        <w:pStyle w:val="NoSpacing"/>
        <w:numPr>
          <w:ilvl w:val="0"/>
          <w:numId w:val="6"/>
        </w:numPr>
        <w:rPr>
          <w:rFonts w:eastAsia="Arial"/>
        </w:rPr>
      </w:pPr>
      <w:r w:rsidRPr="002A3FD6">
        <w:rPr>
          <w:rFonts w:eastAsia="Arial"/>
        </w:rPr>
        <w:t xml:space="preserve">Extend WFP to lone parents in receipt of </w:t>
      </w:r>
      <w:r w:rsidR="00201586" w:rsidRPr="002A3FD6">
        <w:rPr>
          <w:rFonts w:eastAsia="Arial"/>
        </w:rPr>
        <w:t>Jobseekers Transitional Payment</w:t>
      </w:r>
      <w:r w:rsidR="00152A99" w:rsidRPr="002A3FD6">
        <w:rPr>
          <w:rFonts w:eastAsia="Arial"/>
        </w:rPr>
        <w:t>.</w:t>
      </w:r>
    </w:p>
    <w:p w14:paraId="267884D0" w14:textId="31312555" w:rsidR="00F5652F" w:rsidRPr="002A3FD6" w:rsidRDefault="00F5652F" w:rsidP="002A3FD6">
      <w:pPr>
        <w:pStyle w:val="NoSpacing"/>
        <w:numPr>
          <w:ilvl w:val="0"/>
          <w:numId w:val="6"/>
        </w:numPr>
      </w:pPr>
      <w:r w:rsidRPr="002A3FD6">
        <w:t xml:space="preserve">Extend the cut off for the Jobseekers Transition Payment until their youngest child reaches 18, so that lone parents can access work fulltime or part-time, in-work income supports, and training opportunities. </w:t>
      </w:r>
    </w:p>
    <w:p w14:paraId="29B59B14" w14:textId="5AF5ADBA" w:rsidR="00F5652F" w:rsidRPr="002A3FD6" w:rsidRDefault="00F5652F" w:rsidP="002A3FD6">
      <w:pPr>
        <w:pStyle w:val="NoSpacing"/>
        <w:numPr>
          <w:ilvl w:val="0"/>
          <w:numId w:val="6"/>
        </w:numPr>
      </w:pPr>
      <w:r w:rsidRPr="002A3FD6">
        <w:t xml:space="preserve">Link earning disregards and in-work income supports to increases in the National Minimum Wage, maintaining the value of these supports year on year. </w:t>
      </w:r>
    </w:p>
    <w:p w14:paraId="4064F89F" w14:textId="64856619" w:rsidR="00F5652F" w:rsidRPr="002A3FD6" w:rsidRDefault="00F5652F" w:rsidP="002A3FD6">
      <w:pPr>
        <w:pStyle w:val="NoSpacing"/>
        <w:numPr>
          <w:ilvl w:val="0"/>
          <w:numId w:val="6"/>
        </w:numPr>
      </w:pPr>
      <w:r w:rsidRPr="002A3FD6">
        <w:t>Reduce the hours' requirement for the Working Family Payment for lone parents to 15 hours per week.</w:t>
      </w:r>
    </w:p>
    <w:p w14:paraId="6F310728" w14:textId="6B6EDB93" w:rsidR="007310C1" w:rsidRPr="002A3FD6" w:rsidRDefault="007310C1" w:rsidP="002A3FD6">
      <w:pPr>
        <w:pStyle w:val="NoSpacing"/>
        <w:numPr>
          <w:ilvl w:val="0"/>
          <w:numId w:val="6"/>
        </w:numPr>
        <w:rPr>
          <w:rFonts w:eastAsia="Arial"/>
        </w:rPr>
      </w:pPr>
      <w:r w:rsidRPr="002A3FD6">
        <w:rPr>
          <w:rFonts w:eastAsia="Arial"/>
        </w:rPr>
        <w:t xml:space="preserve">Extend the Single Parent Child Carer tax credit to both parents who live separately to support shared parenting. (Department of Finance)  </w:t>
      </w:r>
    </w:p>
    <w:p w14:paraId="5573FE5D" w14:textId="77777777" w:rsidR="005631E5" w:rsidRDefault="005631E5" w:rsidP="005836BD">
      <w:pPr>
        <w:pStyle w:val="NoSpacing"/>
        <w:rPr>
          <w:rFonts w:asciiTheme="minorHAnsi" w:eastAsia="Arial" w:hAnsiTheme="minorHAnsi" w:cs="Arial"/>
          <w:b/>
          <w:color w:val="E36C0A" w:themeColor="accent6" w:themeShade="BF"/>
          <w:sz w:val="22"/>
          <w:szCs w:val="22"/>
        </w:rPr>
      </w:pPr>
    </w:p>
    <w:p w14:paraId="465CE251" w14:textId="7381D361" w:rsidR="00926AA0" w:rsidRPr="005836BD" w:rsidRDefault="00926AA0" w:rsidP="005836BD">
      <w:pPr>
        <w:pStyle w:val="NoSpacing"/>
      </w:pPr>
      <w:r w:rsidRPr="005836BD">
        <w:rPr>
          <w:rFonts w:asciiTheme="minorHAnsi" w:eastAsia="Arial" w:hAnsiTheme="minorHAnsi" w:cs="Arial"/>
          <w:b/>
          <w:color w:val="E36C0A" w:themeColor="accent6" w:themeShade="BF"/>
          <w:sz w:val="22"/>
          <w:szCs w:val="22"/>
        </w:rPr>
        <w:t>Back to School Clothing and Footwear Allowance</w:t>
      </w:r>
    </w:p>
    <w:p w14:paraId="1B6BBBC1" w14:textId="11A32C16" w:rsidR="00926AA0" w:rsidRDefault="00926AA0" w:rsidP="002A3FD6">
      <w:pPr>
        <w:pStyle w:val="NoSpacing"/>
        <w:rPr>
          <w:rFonts w:eastAsia="Arial"/>
        </w:rPr>
      </w:pPr>
      <w:r w:rsidRPr="00D6281C">
        <w:rPr>
          <w:rFonts w:eastAsia="Arial"/>
        </w:rPr>
        <w:t xml:space="preserve">The current income limits for the Back to School </w:t>
      </w:r>
      <w:r w:rsidR="00037C96" w:rsidRPr="00D6281C">
        <w:rPr>
          <w:rFonts w:eastAsia="Arial"/>
        </w:rPr>
        <w:t xml:space="preserve">Clothing </w:t>
      </w:r>
      <w:r w:rsidRPr="00D6281C">
        <w:rPr>
          <w:rFonts w:eastAsia="Arial"/>
        </w:rPr>
        <w:t>and Footwear Allowance (B</w:t>
      </w:r>
      <w:r w:rsidR="00037C96" w:rsidRPr="00D6281C">
        <w:rPr>
          <w:rFonts w:eastAsia="Arial"/>
        </w:rPr>
        <w:t>TSC</w:t>
      </w:r>
      <w:r w:rsidRPr="00D6281C">
        <w:rPr>
          <w:rFonts w:eastAsia="Arial"/>
        </w:rPr>
        <w:t xml:space="preserve">FA) </w:t>
      </w:r>
      <w:r w:rsidR="00614AA4">
        <w:rPr>
          <w:rFonts w:eastAsia="Arial"/>
        </w:rPr>
        <w:t>negatively impact</w:t>
      </w:r>
      <w:r w:rsidRPr="00D6281C">
        <w:rPr>
          <w:rFonts w:eastAsia="Arial"/>
        </w:rPr>
        <w:t xml:space="preserve"> lone parents. The B</w:t>
      </w:r>
      <w:r w:rsidR="00614AA4">
        <w:rPr>
          <w:rFonts w:eastAsia="Arial"/>
        </w:rPr>
        <w:t>T</w:t>
      </w:r>
      <w:r w:rsidRPr="00D6281C">
        <w:rPr>
          <w:rFonts w:eastAsia="Arial"/>
        </w:rPr>
        <w:t>S</w:t>
      </w:r>
      <w:r w:rsidR="00614AA4">
        <w:rPr>
          <w:rFonts w:eastAsia="Arial"/>
        </w:rPr>
        <w:t>C</w:t>
      </w:r>
      <w:r w:rsidRPr="00D6281C">
        <w:rPr>
          <w:rFonts w:eastAsia="Arial"/>
        </w:rPr>
        <w:t xml:space="preserve">FA sets out different limits of average weekly family income for couples and for lone parents. </w:t>
      </w:r>
      <w:r w:rsidR="00152A99" w:rsidRPr="00D6281C">
        <w:rPr>
          <w:rFonts w:eastAsia="Arial"/>
        </w:rPr>
        <w:t xml:space="preserve">Instead, </w:t>
      </w:r>
      <w:r w:rsidRPr="00D6281C">
        <w:rPr>
          <w:rFonts w:eastAsia="Arial"/>
        </w:rPr>
        <w:t xml:space="preserve">the income limits for the calculation of the Working Family Payment (WFP) are based </w:t>
      </w:r>
      <w:r w:rsidR="00E54BD0" w:rsidRPr="00D6281C">
        <w:rPr>
          <w:rFonts w:eastAsia="Arial"/>
        </w:rPr>
        <w:t>on the number of children in a</w:t>
      </w:r>
      <w:r w:rsidRPr="00D6281C">
        <w:rPr>
          <w:rFonts w:eastAsia="Arial"/>
        </w:rPr>
        <w:t xml:space="preserve"> family and it does no</w:t>
      </w:r>
      <w:r w:rsidR="00145C3B" w:rsidRPr="00D6281C">
        <w:rPr>
          <w:rFonts w:eastAsia="Arial"/>
        </w:rPr>
        <w:t>t differentiate between households</w:t>
      </w:r>
      <w:r w:rsidRPr="00D6281C">
        <w:rPr>
          <w:rFonts w:eastAsia="Arial"/>
        </w:rPr>
        <w:t xml:space="preserve"> with two </w:t>
      </w:r>
      <w:r w:rsidR="00145C3B" w:rsidRPr="00D6281C">
        <w:rPr>
          <w:rFonts w:eastAsia="Arial"/>
        </w:rPr>
        <w:t>adults,</w:t>
      </w:r>
      <w:r w:rsidRPr="00D6281C">
        <w:rPr>
          <w:rFonts w:eastAsia="Arial"/>
        </w:rPr>
        <w:t xml:space="preserve"> and lone parent families. For instance, the B</w:t>
      </w:r>
      <w:r w:rsidR="00037C96" w:rsidRPr="00D6281C">
        <w:rPr>
          <w:rFonts w:eastAsia="Arial"/>
        </w:rPr>
        <w:t>T</w:t>
      </w:r>
      <w:r w:rsidRPr="00D6281C">
        <w:rPr>
          <w:rFonts w:eastAsia="Arial"/>
        </w:rPr>
        <w:t>S</w:t>
      </w:r>
      <w:r w:rsidR="00037C96" w:rsidRPr="00D6281C">
        <w:rPr>
          <w:rFonts w:eastAsia="Arial"/>
        </w:rPr>
        <w:t>C</w:t>
      </w:r>
      <w:r w:rsidRPr="00D6281C">
        <w:rPr>
          <w:rFonts w:eastAsia="Arial"/>
        </w:rPr>
        <w:t>FA income limit for</w:t>
      </w:r>
      <w:r w:rsidR="00037C96" w:rsidRPr="00D6281C">
        <w:rPr>
          <w:rFonts w:eastAsia="Arial"/>
        </w:rPr>
        <w:t xml:space="preserve"> a family with one child is €603.70 (for a couple) and €438.30</w:t>
      </w:r>
      <w:r w:rsidRPr="00D6281C">
        <w:rPr>
          <w:rFonts w:eastAsia="Arial"/>
        </w:rPr>
        <w:t xml:space="preserve"> (for a lone parent). In contrast, the WFP income limit for a family with one child (whether a couple or a lone parent) is €521.</w:t>
      </w:r>
    </w:p>
    <w:p w14:paraId="0F0E90FD" w14:textId="77777777" w:rsidR="00926AA0" w:rsidRPr="00F51EB1" w:rsidRDefault="00926AA0" w:rsidP="00926AA0">
      <w:pPr>
        <w:rPr>
          <w:rFonts w:asciiTheme="minorHAnsi" w:eastAsia="Arial" w:hAnsiTheme="minorHAnsi" w:cs="Arial"/>
          <w:b/>
          <w:color w:val="E36C0A" w:themeColor="accent6" w:themeShade="BF"/>
          <w:sz w:val="24"/>
          <w:szCs w:val="24"/>
        </w:rPr>
      </w:pPr>
      <w:r w:rsidRPr="00F51EB1">
        <w:rPr>
          <w:rFonts w:asciiTheme="minorHAnsi" w:eastAsia="Arial" w:hAnsiTheme="minorHAnsi" w:cs="Arial"/>
          <w:b/>
          <w:color w:val="E36C0A" w:themeColor="accent6" w:themeShade="BF"/>
          <w:sz w:val="24"/>
          <w:szCs w:val="24"/>
        </w:rPr>
        <w:t>Recommendations:</w:t>
      </w:r>
    </w:p>
    <w:p w14:paraId="3CDD0464" w14:textId="35683DF9" w:rsidR="00926AA0" w:rsidRPr="00E94C66" w:rsidRDefault="00926AA0" w:rsidP="002A3FD6">
      <w:pPr>
        <w:pStyle w:val="NoSpacing"/>
        <w:numPr>
          <w:ilvl w:val="0"/>
          <w:numId w:val="3"/>
        </w:numPr>
        <w:rPr>
          <w:rFonts w:eastAsia="Arial"/>
        </w:rPr>
      </w:pPr>
      <w:r w:rsidRPr="00E94C66">
        <w:rPr>
          <w:rFonts w:eastAsia="Arial"/>
        </w:rPr>
        <w:t>Equalise income thresholds for one and two parent families.</w:t>
      </w:r>
    </w:p>
    <w:p w14:paraId="05FE38F0" w14:textId="53C4EF6C" w:rsidR="00926AA0" w:rsidRPr="00E94C66" w:rsidRDefault="00037C96" w:rsidP="002A3FD6">
      <w:pPr>
        <w:pStyle w:val="NoSpacing"/>
        <w:numPr>
          <w:ilvl w:val="0"/>
          <w:numId w:val="3"/>
        </w:numPr>
        <w:rPr>
          <w:rFonts w:eastAsia="Arial"/>
        </w:rPr>
      </w:pPr>
      <w:r>
        <w:rPr>
          <w:rFonts w:eastAsia="Arial"/>
        </w:rPr>
        <w:t>In light of Covid-19’s impact on family income r</w:t>
      </w:r>
      <w:r w:rsidR="00926AA0" w:rsidRPr="00E94C66">
        <w:rPr>
          <w:rFonts w:eastAsia="Arial"/>
        </w:rPr>
        <w:t>estore the Back to School Clothing and Footwear All</w:t>
      </w:r>
      <w:r>
        <w:rPr>
          <w:rFonts w:eastAsia="Arial"/>
        </w:rPr>
        <w:t>owance to the 2011 level of €200 for children under</w:t>
      </w:r>
      <w:r w:rsidR="00926AA0" w:rsidRPr="00E94C66">
        <w:rPr>
          <w:rFonts w:eastAsia="Arial"/>
        </w:rPr>
        <w:t xml:space="preserve"> 12</w:t>
      </w:r>
      <w:r w:rsidR="009B456D">
        <w:rPr>
          <w:rFonts w:eastAsia="Arial"/>
        </w:rPr>
        <w:t>,</w:t>
      </w:r>
      <w:r>
        <w:rPr>
          <w:rFonts w:eastAsia="Arial"/>
        </w:rPr>
        <w:t xml:space="preserve"> and to €305 for children over</w:t>
      </w:r>
      <w:r w:rsidR="00926AA0" w:rsidRPr="00E94C66">
        <w:rPr>
          <w:rFonts w:eastAsia="Arial"/>
        </w:rPr>
        <w:t xml:space="preserve"> 12.</w:t>
      </w:r>
    </w:p>
    <w:p w14:paraId="4521D7BA" w14:textId="77777777" w:rsidR="002A3FD6" w:rsidRDefault="002A3FD6" w:rsidP="00926AA0">
      <w:pPr>
        <w:rPr>
          <w:rFonts w:asciiTheme="minorHAnsi" w:eastAsia="Arial" w:hAnsiTheme="minorHAnsi" w:cs="Arial"/>
          <w:b/>
          <w:color w:val="E36C0A" w:themeColor="accent6" w:themeShade="BF"/>
          <w:sz w:val="22"/>
          <w:szCs w:val="22"/>
        </w:rPr>
      </w:pPr>
    </w:p>
    <w:p w14:paraId="611064C8" w14:textId="77777777" w:rsidR="00926AA0" w:rsidRPr="00F51EB1" w:rsidRDefault="00926AA0" w:rsidP="00926AA0">
      <w:pPr>
        <w:rPr>
          <w:rFonts w:asciiTheme="minorHAnsi" w:eastAsia="Arial" w:hAnsiTheme="minorHAnsi" w:cs="Arial"/>
          <w:b/>
          <w:color w:val="E36C0A" w:themeColor="accent6" w:themeShade="BF"/>
          <w:sz w:val="22"/>
          <w:szCs w:val="22"/>
        </w:rPr>
      </w:pPr>
      <w:r w:rsidRPr="00F51EB1">
        <w:rPr>
          <w:rFonts w:asciiTheme="minorHAnsi" w:eastAsia="Arial" w:hAnsiTheme="minorHAnsi" w:cs="Arial"/>
          <w:b/>
          <w:color w:val="E36C0A" w:themeColor="accent6" w:themeShade="BF"/>
          <w:sz w:val="22"/>
          <w:szCs w:val="22"/>
        </w:rPr>
        <w:t>Widowed or Surviving Civil Partner Grant</w:t>
      </w:r>
    </w:p>
    <w:p w14:paraId="4841B66B" w14:textId="2BCEEF83" w:rsidR="00152A99" w:rsidRPr="00F83105" w:rsidRDefault="00926AA0" w:rsidP="005D30E0">
      <w:pPr>
        <w:pStyle w:val="NoSpacing"/>
        <w:rPr>
          <w:rFonts w:eastAsia="Arial"/>
        </w:rPr>
      </w:pPr>
      <w:r w:rsidRPr="0058173B">
        <w:rPr>
          <w:rFonts w:eastAsia="Arial"/>
        </w:rPr>
        <w:t>This grant is a once-off payment of €6,000 available to widows, widowers or surviving civil partners who have one or more dependent children li</w:t>
      </w:r>
      <w:r w:rsidR="002A3FD6">
        <w:rPr>
          <w:rFonts w:eastAsia="Arial"/>
        </w:rPr>
        <w:t xml:space="preserve">ving with them. </w:t>
      </w:r>
      <w:r w:rsidRPr="0058173B">
        <w:rPr>
          <w:rFonts w:eastAsia="Arial"/>
        </w:rPr>
        <w:t xml:space="preserve"> </w:t>
      </w:r>
      <w:r w:rsidR="000D3A89" w:rsidRPr="0058173B">
        <w:rPr>
          <w:rFonts w:eastAsia="Arial"/>
        </w:rPr>
        <w:t>Cohabitant parents do not qualify fo</w:t>
      </w:r>
      <w:r w:rsidR="006F1D2A">
        <w:rPr>
          <w:rFonts w:eastAsia="Arial"/>
        </w:rPr>
        <w:t>r this payment</w:t>
      </w:r>
      <w:r w:rsidR="005836BD">
        <w:rPr>
          <w:rFonts w:eastAsia="Arial"/>
        </w:rPr>
        <w:t xml:space="preserve">. </w:t>
      </w:r>
      <w:r w:rsidR="002A3FD6">
        <w:rPr>
          <w:rFonts w:eastAsia="Arial"/>
        </w:rPr>
        <w:t xml:space="preserve"> </w:t>
      </w:r>
      <w:r w:rsidR="005E78AD" w:rsidRPr="00F83105">
        <w:rPr>
          <w:rFonts w:eastAsia="Arial"/>
        </w:rPr>
        <w:t>In a 2018</w:t>
      </w:r>
      <w:r w:rsidRPr="00F83105">
        <w:rPr>
          <w:rFonts w:eastAsia="Arial"/>
        </w:rPr>
        <w:t xml:space="preserve"> landmark ruling in Northern Ireland, the High Court h</w:t>
      </w:r>
      <w:r w:rsidR="005836BD">
        <w:rPr>
          <w:rFonts w:eastAsia="Arial"/>
        </w:rPr>
        <w:t>eld that an unmarried</w:t>
      </w:r>
      <w:r w:rsidRPr="00F83105">
        <w:rPr>
          <w:rFonts w:eastAsia="Arial"/>
        </w:rPr>
        <w:t xml:space="preserve"> mother whose partner of 23 years died was discriminat</w:t>
      </w:r>
      <w:r w:rsidR="000D3A89" w:rsidRPr="00F83105">
        <w:rPr>
          <w:rFonts w:eastAsia="Arial"/>
        </w:rPr>
        <w:t>ed against on the grounds of</w:t>
      </w:r>
      <w:r w:rsidRPr="00F83105">
        <w:rPr>
          <w:rFonts w:eastAsia="Arial"/>
        </w:rPr>
        <w:t xml:space="preserve"> marital status when she was ref</w:t>
      </w:r>
      <w:r w:rsidR="002A3FD6">
        <w:rPr>
          <w:rFonts w:eastAsia="Arial"/>
        </w:rPr>
        <w:t>used a widowed parent’s allowance.</w:t>
      </w:r>
      <w:r w:rsidR="005E78AD" w:rsidRPr="00F83105">
        <w:rPr>
          <w:rStyle w:val="FootnoteReference"/>
          <w:rFonts w:ascii="Calibri" w:eastAsia="Arial" w:hAnsi="Calibri"/>
          <w:sz w:val="22"/>
          <w:szCs w:val="22"/>
        </w:rPr>
        <w:footnoteReference w:id="2"/>
      </w:r>
      <w:r w:rsidR="005836BD">
        <w:rPr>
          <w:rFonts w:eastAsia="Arial"/>
        </w:rPr>
        <w:t xml:space="preserve">  The</w:t>
      </w:r>
      <w:r w:rsidRPr="00F83105">
        <w:rPr>
          <w:rFonts w:eastAsia="Arial"/>
        </w:rPr>
        <w:t xml:space="preserve"> decisio</w:t>
      </w:r>
      <w:r w:rsidR="005836BD">
        <w:rPr>
          <w:rFonts w:eastAsia="Arial"/>
        </w:rPr>
        <w:t xml:space="preserve">n may have implications for </w:t>
      </w:r>
      <w:r w:rsidR="00614AA4">
        <w:rPr>
          <w:rFonts w:eastAsia="Arial"/>
        </w:rPr>
        <w:t>Irish Courts</w:t>
      </w:r>
      <w:r w:rsidR="005836BD">
        <w:rPr>
          <w:rFonts w:eastAsia="Arial"/>
        </w:rPr>
        <w:t xml:space="preserve"> considering </w:t>
      </w:r>
      <w:r w:rsidRPr="00F83105">
        <w:rPr>
          <w:rFonts w:eastAsia="Arial"/>
        </w:rPr>
        <w:t>children’s r</w:t>
      </w:r>
      <w:r w:rsidR="00614AA4">
        <w:rPr>
          <w:rFonts w:eastAsia="Arial"/>
        </w:rPr>
        <w:t xml:space="preserve">ights are enshrined in the </w:t>
      </w:r>
      <w:r w:rsidRPr="00F83105">
        <w:rPr>
          <w:rFonts w:eastAsia="Arial"/>
        </w:rPr>
        <w:t>Constitution.</w:t>
      </w:r>
    </w:p>
    <w:p w14:paraId="159D92EC" w14:textId="4C52E895" w:rsidR="00926AA0" w:rsidRPr="00F83105" w:rsidRDefault="005D30E0" w:rsidP="005D30E0">
      <w:pPr>
        <w:pStyle w:val="NoSpacing"/>
        <w:rPr>
          <w:rFonts w:eastAsia="Arial" w:cs="Arial"/>
          <w:b/>
          <w:color w:val="E36C0A" w:themeColor="accent6" w:themeShade="BF"/>
        </w:rPr>
      </w:pPr>
      <w:r>
        <w:rPr>
          <w:rFonts w:eastAsia="Arial" w:cs="Arial"/>
          <w:b/>
          <w:color w:val="E36C0A" w:themeColor="accent6" w:themeShade="BF"/>
        </w:rPr>
        <w:t>Recommendation</w:t>
      </w:r>
    </w:p>
    <w:p w14:paraId="13C8C34E" w14:textId="0A0C2999" w:rsidR="00152A99" w:rsidRPr="00963035" w:rsidRDefault="00926AA0" w:rsidP="005D30E0">
      <w:pPr>
        <w:pStyle w:val="NoSpacing"/>
        <w:numPr>
          <w:ilvl w:val="0"/>
          <w:numId w:val="10"/>
        </w:numPr>
        <w:rPr>
          <w:rFonts w:eastAsia="Arial"/>
        </w:rPr>
      </w:pPr>
      <w:r w:rsidRPr="00963035">
        <w:rPr>
          <w:rFonts w:eastAsia="Arial"/>
        </w:rPr>
        <w:t>Extend the eligibility of the Widowed or Surviving Civil Partner Grant to cohabitants and to surviving guardian who have one or more dependent children living with them.</w:t>
      </w:r>
    </w:p>
    <w:p w14:paraId="6E87B991" w14:textId="77777777" w:rsidR="008F59E1" w:rsidRDefault="008F59E1" w:rsidP="00152A99">
      <w:pPr>
        <w:rPr>
          <w:rFonts w:asciiTheme="minorHAnsi" w:hAnsiTheme="minorHAnsi" w:cs="Arial"/>
          <w:b/>
          <w:color w:val="E36C0A" w:themeColor="accent6" w:themeShade="BF"/>
          <w:sz w:val="22"/>
          <w:szCs w:val="22"/>
        </w:rPr>
      </w:pPr>
    </w:p>
    <w:p w14:paraId="52AD8891" w14:textId="77777777" w:rsidR="00152A99" w:rsidRPr="00E94C66" w:rsidRDefault="00152A99" w:rsidP="00152A99">
      <w:pPr>
        <w:rPr>
          <w:rFonts w:asciiTheme="minorHAnsi" w:hAnsiTheme="minorHAnsi" w:cs="Arial"/>
          <w:b/>
          <w:color w:val="E36C0A" w:themeColor="accent6" w:themeShade="BF"/>
          <w:sz w:val="22"/>
          <w:szCs w:val="22"/>
        </w:rPr>
      </w:pPr>
      <w:r w:rsidRPr="00E94C66">
        <w:rPr>
          <w:rFonts w:asciiTheme="minorHAnsi" w:hAnsiTheme="minorHAnsi" w:cs="Arial"/>
          <w:b/>
          <w:color w:val="E36C0A" w:themeColor="accent6" w:themeShade="BF"/>
          <w:sz w:val="22"/>
          <w:szCs w:val="22"/>
        </w:rPr>
        <w:t>The Social Wage</w:t>
      </w:r>
    </w:p>
    <w:p w14:paraId="665CF77E" w14:textId="2EEC1833" w:rsidR="00152A99" w:rsidRPr="00E94C66" w:rsidRDefault="00152A99" w:rsidP="005D30E0">
      <w:pPr>
        <w:pStyle w:val="NoSpacing"/>
        <w:rPr>
          <w:lang w:val="en-IE"/>
        </w:rPr>
      </w:pPr>
      <w:r w:rsidRPr="00E94C66">
        <w:t>For unmarried parents, the legacy of years of austerity continues to have a negative impact on their quality of life and on the life chances of their children. This is particularly the case when it comes to access to housing</w:t>
      </w:r>
      <w:r w:rsidR="00963035">
        <w:t xml:space="preserve">, childcare, social welfare, </w:t>
      </w:r>
      <w:r w:rsidRPr="00E94C66">
        <w:t xml:space="preserve">labour market participation, and access to the courts and legal representation. Otherwise known as the social wage, state provision of </w:t>
      </w:r>
      <w:r w:rsidR="00963035">
        <w:t xml:space="preserve">decent </w:t>
      </w:r>
      <w:r w:rsidRPr="00E94C66">
        <w:t>pub</w:t>
      </w:r>
      <w:r w:rsidR="00963035">
        <w:t xml:space="preserve">lic services is dependent on the </w:t>
      </w:r>
      <w:r w:rsidR="005F57D3">
        <w:t xml:space="preserve">government’s </w:t>
      </w:r>
      <w:r w:rsidR="005F57D3" w:rsidRPr="00E94C66">
        <w:t>willingness</w:t>
      </w:r>
      <w:r w:rsidRPr="00E94C66">
        <w:t xml:space="preserve"> to collect sufficient revenue through general taxation and social insurance. In Ireland, unlike other EU countries, employer social security contributions are very low. As noted by TASC, the knock-on effect of this is that the state does not raise enough money through income tax and employer PRSI, to provide European standard public services. </w:t>
      </w:r>
    </w:p>
    <w:p w14:paraId="70280458" w14:textId="77777777" w:rsidR="008F59E1" w:rsidRDefault="00152A99" w:rsidP="005D30E0">
      <w:pPr>
        <w:pStyle w:val="NoSpacing"/>
      </w:pPr>
      <w:r w:rsidRPr="00F51EB1">
        <w:rPr>
          <w:b/>
          <w:color w:val="E36C0A" w:themeColor="accent6" w:themeShade="BF"/>
          <w:sz w:val="24"/>
          <w:szCs w:val="24"/>
        </w:rPr>
        <w:t>Recommendations</w:t>
      </w:r>
      <w:r w:rsidR="008F59E1" w:rsidRPr="008F59E1">
        <w:t xml:space="preserve"> </w:t>
      </w:r>
    </w:p>
    <w:p w14:paraId="6F184C97" w14:textId="4390C467" w:rsidR="00152A99" w:rsidRPr="008F59E1" w:rsidRDefault="008F59E1" w:rsidP="005D30E0">
      <w:pPr>
        <w:pStyle w:val="NoSpacing"/>
        <w:numPr>
          <w:ilvl w:val="0"/>
          <w:numId w:val="10"/>
        </w:numPr>
        <w:rPr>
          <w:b/>
          <w:color w:val="000000" w:themeColor="text1"/>
          <w:lang w:val="en-IE"/>
        </w:rPr>
      </w:pPr>
      <w:r w:rsidRPr="008F59E1">
        <w:t>As t</w:t>
      </w:r>
      <w:r w:rsidRPr="008F59E1">
        <w:rPr>
          <w:lang w:val="en-IE"/>
        </w:rPr>
        <w:t xml:space="preserve">he social wage is a critical mechanism in providing a safety net for lone parents, </w:t>
      </w:r>
      <w:r w:rsidR="00152A99" w:rsidRPr="008F59E1">
        <w:rPr>
          <w:color w:val="000000" w:themeColor="text1"/>
        </w:rPr>
        <w:t>Treoir is calling on the government to follow through on its commitment in the</w:t>
      </w:r>
      <w:r w:rsidR="00152A99" w:rsidRPr="008F59E1">
        <w:rPr>
          <w:i/>
          <w:iCs/>
          <w:color w:val="000000" w:themeColor="text1"/>
        </w:rPr>
        <w:t xml:space="preserve"> Roadmap for Pensions Reform 2018-2023</w:t>
      </w:r>
      <w:r w:rsidR="00152A99" w:rsidRPr="008F59E1">
        <w:rPr>
          <w:color w:val="000000" w:themeColor="text1"/>
        </w:rPr>
        <w:t xml:space="preserve"> to issue a consultation paper on appropriate rate setting for the Social Insura</w:t>
      </w:r>
      <w:r w:rsidR="00F83105" w:rsidRPr="008F59E1">
        <w:rPr>
          <w:color w:val="000000" w:themeColor="text1"/>
        </w:rPr>
        <w:t>nce Fund</w:t>
      </w:r>
      <w:r>
        <w:rPr>
          <w:color w:val="000000" w:themeColor="text1"/>
        </w:rPr>
        <w:t xml:space="preserve">. </w:t>
      </w:r>
      <w:r w:rsidR="00152A99" w:rsidRPr="008F59E1">
        <w:rPr>
          <w:color w:val="000000" w:themeColor="text1"/>
        </w:rPr>
        <w:t xml:space="preserve"> </w:t>
      </w:r>
    </w:p>
    <w:p w14:paraId="17F95138" w14:textId="77777777" w:rsidR="00152A99" w:rsidRDefault="00152A99" w:rsidP="005D30E0">
      <w:pPr>
        <w:pStyle w:val="NoSpacing"/>
        <w:rPr>
          <w:rFonts w:eastAsia="Franklin Gothic Medium"/>
        </w:rPr>
      </w:pPr>
    </w:p>
    <w:p w14:paraId="35F505CB" w14:textId="60773A22" w:rsidR="00152A99" w:rsidRPr="00E94C66" w:rsidRDefault="00152A99" w:rsidP="00152A99">
      <w:pPr>
        <w:ind w:firstLine="360"/>
        <w:jc w:val="center"/>
        <w:rPr>
          <w:rFonts w:asciiTheme="minorHAnsi" w:eastAsia="Calibri" w:hAnsiTheme="minorHAnsi"/>
          <w:b/>
          <w:sz w:val="22"/>
          <w:szCs w:val="22"/>
        </w:rPr>
      </w:pPr>
      <w:r w:rsidRPr="00E94C66">
        <w:rPr>
          <w:rFonts w:asciiTheme="minorHAnsi" w:hAnsiTheme="minorHAnsi"/>
          <w:b/>
          <w:noProof/>
          <w:color w:val="FFFFFF" w:themeColor="background1"/>
          <w:sz w:val="22"/>
          <w:szCs w:val="22"/>
          <w:lang w:val="en-GB" w:eastAsia="en-GB"/>
        </w:rPr>
        <mc:AlternateContent>
          <mc:Choice Requires="wpg">
            <w:drawing>
              <wp:anchor distT="0" distB="0" distL="114300" distR="114300" simplePos="0" relativeHeight="251663381" behindDoc="1" locked="0" layoutInCell="1" allowOverlap="1" wp14:anchorId="7B242D91" wp14:editId="25664BD0">
                <wp:simplePos x="0" y="0"/>
                <wp:positionH relativeFrom="page">
                  <wp:posOffset>895985</wp:posOffset>
                </wp:positionH>
                <wp:positionV relativeFrom="paragraph">
                  <wp:posOffset>8255</wp:posOffset>
                </wp:positionV>
                <wp:extent cx="5763895" cy="216535"/>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216535"/>
                          <a:chOff x="1411" y="13"/>
                          <a:chExt cx="9077" cy="341"/>
                        </a:xfrm>
                      </wpg:grpSpPr>
                      <wps:wsp>
                        <wps:cNvPr id="6" name="Freeform 52"/>
                        <wps:cNvSpPr>
                          <a:spLocks/>
                        </wps:cNvSpPr>
                        <wps:spPr bwMode="auto">
                          <a:xfrm>
                            <a:off x="1411" y="13"/>
                            <a:ext cx="9077" cy="341"/>
                          </a:xfrm>
                          <a:custGeom>
                            <a:avLst/>
                            <a:gdLst>
                              <a:gd name="T0" fmla="+- 0 1411 1411"/>
                              <a:gd name="T1" fmla="*/ T0 w 9077"/>
                              <a:gd name="T2" fmla="+- 0 13 13"/>
                              <a:gd name="T3" fmla="*/ 13 h 341"/>
                              <a:gd name="T4" fmla="+- 0 1411 1411"/>
                              <a:gd name="T5" fmla="*/ T4 w 9077"/>
                              <a:gd name="T6" fmla="+- 0 353 13"/>
                              <a:gd name="T7" fmla="*/ 353 h 341"/>
                              <a:gd name="T8" fmla="+- 0 10488 1411"/>
                              <a:gd name="T9" fmla="*/ T8 w 9077"/>
                              <a:gd name="T10" fmla="+- 0 353 13"/>
                              <a:gd name="T11" fmla="*/ 353 h 341"/>
                              <a:gd name="T12" fmla="+- 0 10488 1411"/>
                              <a:gd name="T13" fmla="*/ T12 w 9077"/>
                              <a:gd name="T14" fmla="+- 0 13 13"/>
                              <a:gd name="T15" fmla="*/ 13 h 341"/>
                              <a:gd name="T16" fmla="+- 0 1411 1411"/>
                              <a:gd name="T17" fmla="*/ T16 w 9077"/>
                              <a:gd name="T18" fmla="+- 0 13 13"/>
                              <a:gd name="T19" fmla="*/ 13 h 341"/>
                            </a:gdLst>
                            <a:ahLst/>
                            <a:cxnLst>
                              <a:cxn ang="0">
                                <a:pos x="T1" y="T3"/>
                              </a:cxn>
                              <a:cxn ang="0">
                                <a:pos x="T5" y="T7"/>
                              </a:cxn>
                              <a:cxn ang="0">
                                <a:pos x="T9" y="T11"/>
                              </a:cxn>
                              <a:cxn ang="0">
                                <a:pos x="T13" y="T15"/>
                              </a:cxn>
                              <a:cxn ang="0">
                                <a:pos x="T17" y="T19"/>
                              </a:cxn>
                            </a:cxnLst>
                            <a:rect l="0" t="0" r="r" b="b"/>
                            <a:pathLst>
                              <a:path w="9077" h="341">
                                <a:moveTo>
                                  <a:pt x="0" y="0"/>
                                </a:moveTo>
                                <a:lnTo>
                                  <a:pt x="0" y="340"/>
                                </a:lnTo>
                                <a:lnTo>
                                  <a:pt x="9077" y="340"/>
                                </a:lnTo>
                                <a:lnTo>
                                  <a:pt x="9077" y="0"/>
                                </a:lnTo>
                                <a:lnTo>
                                  <a:pt x="0"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349E463B" id="Group 5" o:spid="_x0000_s1026" style="position:absolute;margin-left:70.55pt;margin-top:.65pt;width:453.85pt;height:17.05pt;z-index:-251653099;mso-position-horizontal-relative:page" coordorigin="1411,13" coordsize="9077,3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">
                <v:shape id="Freeform 52" o:spid="_x0000_s1027" style="position:absolute;left:1411;top:13;width:9077;height:341;visibility:visible;mso-wrap-style:square;v-text-anchor:top" coordsize="9077,3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trawgAA&#10;ANoAAAAPAAAAZHJzL2Rvd25yZXYueG1sRI9Bi8IwFITvC/6H8AQvoqkKKtUoIhS9eLC7P+DZPNtq&#10;81KaWKu/3iws7HGYmW+Y9bYzlWipcaVlBZNxBII4s7rkXMHPdzJagnAeWWNlmRS8yMF20/taY6zt&#10;k8/Upj4XAcIuRgWF93UspcsKMujGtiYO3tU2Bn2QTS51g88AN5WcRtFcGiw5LBRY076g7J4+jIIT&#10;32fpOx3e/KFzZ6xOi+Q4vCg16He7FQhPnf8P/7WPWsEcfq+EGyA3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S2trCAAAA2gAAAA8AAAAAAAAAAAAAAAAAlwIAAGRycy9kb3du&#10;cmV2LnhtbFBLBQYAAAAABAAEAPUAAACGAwAAAAA=&#10;" path="m0,0l0,340,9077,340,9077,,,0xe" fillcolor="#f90" stroked="f">
                  <v:path arrowok="t" o:connecttype="custom" o:connectlocs="0,13;0,353;9077,353;9077,13;0,13" o:connectangles="0,0,0,0,0"/>
                </v:shape>
                <w10:wrap anchorx="page"/>
              </v:group>
            </w:pict>
          </mc:Fallback>
        </mc:AlternateContent>
      </w:r>
      <w:r w:rsidRPr="00E94C66">
        <w:rPr>
          <w:rFonts w:asciiTheme="minorHAnsi" w:eastAsia="Calibri" w:hAnsiTheme="minorHAnsi"/>
          <w:b/>
          <w:color w:val="FFFFFF" w:themeColor="background1"/>
          <w:sz w:val="22"/>
          <w:szCs w:val="22"/>
        </w:rPr>
        <w:t>HOUSING</w:t>
      </w:r>
    </w:p>
    <w:p w14:paraId="4C2CEAC4" w14:textId="7B5D7F36" w:rsidR="00152A99" w:rsidRDefault="00E10094" w:rsidP="005D30E0">
      <w:pPr>
        <w:pStyle w:val="NoSpacing"/>
        <w:rPr>
          <w:lang w:val="en-IE"/>
        </w:rPr>
      </w:pPr>
      <w:r>
        <w:rPr>
          <w:rFonts w:eastAsia="Arial"/>
        </w:rPr>
        <w:t xml:space="preserve">The Covid-19 pandemic gave increased urgency to the </w:t>
      </w:r>
      <w:r w:rsidR="00152A99" w:rsidRPr="00E94C66">
        <w:rPr>
          <w:rFonts w:eastAsia="Arial"/>
        </w:rPr>
        <w:t>ongoing</w:t>
      </w:r>
      <w:r w:rsidR="00B31C91">
        <w:rPr>
          <w:rFonts w:eastAsia="Arial"/>
        </w:rPr>
        <w:t xml:space="preserve"> shortage of </w:t>
      </w:r>
      <w:r w:rsidR="001A5C5E">
        <w:rPr>
          <w:rFonts w:eastAsia="Arial"/>
        </w:rPr>
        <w:t>housing</w:t>
      </w:r>
      <w:r w:rsidR="00152A99" w:rsidRPr="00E94C66">
        <w:rPr>
          <w:rFonts w:eastAsia="Arial"/>
        </w:rPr>
        <w:t xml:space="preserve">. </w:t>
      </w:r>
      <w:r w:rsidR="00960039">
        <w:rPr>
          <w:rFonts w:eastAsia="Arial"/>
        </w:rPr>
        <w:t xml:space="preserve">The </w:t>
      </w:r>
      <w:r w:rsidR="00830B75">
        <w:rPr>
          <w:rFonts w:eastAsia="Arial"/>
        </w:rPr>
        <w:t xml:space="preserve"> suite of emergency measures</w:t>
      </w:r>
      <w:r w:rsidR="00960039">
        <w:rPr>
          <w:rFonts w:eastAsia="Arial"/>
        </w:rPr>
        <w:t xml:space="preserve"> to deal with this</w:t>
      </w:r>
      <w:r w:rsidR="00830B75">
        <w:rPr>
          <w:rFonts w:eastAsia="Arial"/>
        </w:rPr>
        <w:t xml:space="preserve"> </w:t>
      </w:r>
      <w:r>
        <w:rPr>
          <w:rFonts w:eastAsia="Arial"/>
        </w:rPr>
        <w:t xml:space="preserve"> </w:t>
      </w:r>
      <w:r w:rsidR="00152A99" w:rsidRPr="00E94C66">
        <w:rPr>
          <w:rFonts w:eastAsia="Arial"/>
        </w:rPr>
        <w:t>are welcome bu</w:t>
      </w:r>
      <w:r w:rsidR="00960039">
        <w:rPr>
          <w:rFonts w:eastAsia="Arial"/>
        </w:rPr>
        <w:t xml:space="preserve">t the </w:t>
      </w:r>
      <w:r>
        <w:rPr>
          <w:rFonts w:eastAsia="Arial"/>
        </w:rPr>
        <w:t xml:space="preserve">ongoing reliance on the private rental market is not </w:t>
      </w:r>
      <w:r w:rsidR="00830B75">
        <w:rPr>
          <w:rFonts w:eastAsia="Arial"/>
        </w:rPr>
        <w:t>economically, morally or</w:t>
      </w:r>
      <w:r>
        <w:rPr>
          <w:rFonts w:eastAsia="Arial"/>
        </w:rPr>
        <w:t xml:space="preserve"> socially sustainable and </w:t>
      </w:r>
      <w:r w:rsidR="00A42FEB">
        <w:rPr>
          <w:rFonts w:eastAsia="Arial"/>
        </w:rPr>
        <w:t xml:space="preserve">is not a </w:t>
      </w:r>
      <w:r w:rsidR="00830B75">
        <w:rPr>
          <w:rFonts w:eastAsia="Arial"/>
        </w:rPr>
        <w:t xml:space="preserve">solution to the </w:t>
      </w:r>
      <w:r w:rsidR="00A42FEB">
        <w:rPr>
          <w:rFonts w:eastAsia="Arial"/>
        </w:rPr>
        <w:t xml:space="preserve"> </w:t>
      </w:r>
      <w:r w:rsidR="00960039">
        <w:rPr>
          <w:rFonts w:eastAsia="Arial"/>
        </w:rPr>
        <w:t xml:space="preserve">state’s </w:t>
      </w:r>
      <w:r w:rsidR="00A42FEB">
        <w:rPr>
          <w:rFonts w:eastAsia="Arial"/>
        </w:rPr>
        <w:t xml:space="preserve">housing crisis. </w:t>
      </w:r>
      <w:r w:rsidR="00A42FEB">
        <w:rPr>
          <w:lang w:val="en-IE"/>
        </w:rPr>
        <w:t xml:space="preserve">  As this social catastrophe</w:t>
      </w:r>
      <w:r w:rsidR="00830B75">
        <w:rPr>
          <w:lang w:val="en-IE"/>
        </w:rPr>
        <w:t xml:space="preserve"> shows no signs of </w:t>
      </w:r>
      <w:r w:rsidR="00A42FEB">
        <w:rPr>
          <w:lang w:val="en-IE"/>
        </w:rPr>
        <w:t xml:space="preserve">abating Government policy </w:t>
      </w:r>
      <w:r w:rsidR="001A5C5E">
        <w:rPr>
          <w:lang w:val="en-IE"/>
        </w:rPr>
        <w:t xml:space="preserve">must shift from </w:t>
      </w:r>
      <w:r w:rsidR="00A42FEB">
        <w:rPr>
          <w:lang w:val="en-IE"/>
        </w:rPr>
        <w:t xml:space="preserve">an </w:t>
      </w:r>
      <w:r w:rsidR="00152A99" w:rsidRPr="00E94C66">
        <w:rPr>
          <w:lang w:val="en-IE"/>
        </w:rPr>
        <w:t xml:space="preserve">almost total reliance on </w:t>
      </w:r>
      <w:r w:rsidR="00055127">
        <w:rPr>
          <w:lang w:val="en-IE"/>
        </w:rPr>
        <w:t xml:space="preserve">the private </w:t>
      </w:r>
      <w:r w:rsidR="005D30E0">
        <w:rPr>
          <w:lang w:val="en-IE"/>
        </w:rPr>
        <w:t xml:space="preserve">rental </w:t>
      </w:r>
      <w:r w:rsidR="00A42FEB">
        <w:rPr>
          <w:lang w:val="en-IE"/>
        </w:rPr>
        <w:t>market</w:t>
      </w:r>
      <w:r w:rsidR="00960039">
        <w:rPr>
          <w:lang w:val="en-IE"/>
        </w:rPr>
        <w:t>,</w:t>
      </w:r>
      <w:r w:rsidR="005D30E0">
        <w:rPr>
          <w:lang w:val="en-IE"/>
        </w:rPr>
        <w:t xml:space="preserve"> to one of large scale state </w:t>
      </w:r>
      <w:r w:rsidR="00A42FEB">
        <w:rPr>
          <w:lang w:val="en-IE"/>
        </w:rPr>
        <w:t>intervention</w:t>
      </w:r>
      <w:r w:rsidR="00830B75">
        <w:rPr>
          <w:lang w:val="en-IE"/>
        </w:rPr>
        <w:t>s</w:t>
      </w:r>
      <w:r w:rsidR="00A42FEB">
        <w:rPr>
          <w:lang w:val="en-IE"/>
        </w:rPr>
        <w:t xml:space="preserve">.  </w:t>
      </w:r>
    </w:p>
    <w:p w14:paraId="33823256" w14:textId="6BFBF289" w:rsidR="00087783" w:rsidRPr="00557CBC" w:rsidRDefault="00557CBC" w:rsidP="005D30E0">
      <w:pPr>
        <w:pStyle w:val="NoSpacing"/>
      </w:pPr>
      <w:r w:rsidRPr="00557CBC">
        <w:t xml:space="preserve"> Department of Housing, Planning and Local Government homeless statistics show that 62% of homeless families are headed by one parent and that there has been a 300% increase in the number of homeless families in the past four years.</w:t>
      </w:r>
      <w:r w:rsidR="00B31C91">
        <w:rPr>
          <w:rStyle w:val="FootnoteReference"/>
          <w:rFonts w:asciiTheme="minorHAnsi" w:hAnsiTheme="minorHAnsi"/>
          <w:sz w:val="22"/>
          <w:szCs w:val="22"/>
        </w:rPr>
        <w:footnoteReference w:id="3"/>
      </w:r>
      <w:r w:rsidRPr="00557CBC">
        <w:t xml:space="preserve"> </w:t>
      </w:r>
      <w:r w:rsidR="00A42FEB" w:rsidRPr="00557CBC">
        <w:t xml:space="preserve"> </w:t>
      </w:r>
      <w:r w:rsidR="00152A99" w:rsidRPr="00557CBC">
        <w:t xml:space="preserve"> The rise in </w:t>
      </w:r>
      <w:r w:rsidR="00B31C91">
        <w:t xml:space="preserve">family homelessness is driven </w:t>
      </w:r>
      <w:r w:rsidR="00152A99" w:rsidRPr="00557CBC">
        <w:t xml:space="preserve">by </w:t>
      </w:r>
      <w:r w:rsidR="00152A99" w:rsidRPr="00557CBC">
        <w:rPr>
          <w:rFonts w:eastAsiaTheme="majorEastAsia"/>
          <w:bCs/>
        </w:rPr>
        <w:t>structural economic factors</w:t>
      </w:r>
      <w:r w:rsidR="00152A99" w:rsidRPr="00557CBC">
        <w:rPr>
          <w:bCs/>
        </w:rPr>
        <w:t xml:space="preserve">.  </w:t>
      </w:r>
      <w:r w:rsidR="00152A99" w:rsidRPr="00557CBC">
        <w:rPr>
          <w:rFonts w:eastAsiaTheme="majorEastAsia"/>
          <w:bCs/>
        </w:rPr>
        <w:t>According to Fo</w:t>
      </w:r>
      <w:r w:rsidR="00152A99" w:rsidRPr="00557CBC">
        <w:rPr>
          <w:bCs/>
        </w:rPr>
        <w:t>cus Ireland</w:t>
      </w:r>
      <w:r w:rsidR="00152A99" w:rsidRPr="00557CBC">
        <w:rPr>
          <w:b/>
          <w:bCs/>
          <w:u w:val="single"/>
        </w:rPr>
        <w:t xml:space="preserve"> </w:t>
      </w:r>
      <w:r w:rsidR="00152A99" w:rsidRPr="00557CBC">
        <w:t xml:space="preserve">the overwhelming number of families becoming homeless had their last stable home in the private rented sector, and the crisis in this sector is the immediate cause of their homelessness – landlords selling up or </w:t>
      </w:r>
      <w:r w:rsidR="00A42FEB" w:rsidRPr="00557CBC">
        <w:t xml:space="preserve">properties </w:t>
      </w:r>
      <w:r w:rsidR="00152A99" w:rsidRPr="00557CBC">
        <w:t>being repossessed, shortage of properties to rent, scarcity of properties accepting rent supplement, and</w:t>
      </w:r>
      <w:r w:rsidR="00B31C91">
        <w:t xml:space="preserve"> high rents.</w:t>
      </w:r>
    </w:p>
    <w:p w14:paraId="5333EA7B" w14:textId="6F01A605" w:rsidR="00152A99" w:rsidRPr="00E94C66" w:rsidRDefault="00830B75" w:rsidP="005D30E0">
      <w:pPr>
        <w:pStyle w:val="NoSpacing"/>
        <w:rPr>
          <w:b/>
          <w:color w:val="E36C0A" w:themeColor="accent6" w:themeShade="BF"/>
          <w:lang w:val="en-IE"/>
        </w:rPr>
      </w:pPr>
      <w:r>
        <w:t xml:space="preserve">It is imperative emergency measures introduced during the pandemic are maintained and homeless figures are not allowed to increase. </w:t>
      </w:r>
      <w:r w:rsidR="00152A99" w:rsidRPr="00E94C66">
        <w:rPr>
          <w:lang w:val="en-IE"/>
        </w:rPr>
        <w:t>In most mainland Eur</w:t>
      </w:r>
      <w:r w:rsidR="00E10094">
        <w:rPr>
          <w:lang w:val="en-IE"/>
        </w:rPr>
        <w:t xml:space="preserve">opean countries, housing and </w:t>
      </w:r>
      <w:r w:rsidR="000C7D57">
        <w:rPr>
          <w:lang w:val="en-IE"/>
        </w:rPr>
        <w:t>access to it</w:t>
      </w:r>
      <w:r w:rsidR="00152A99" w:rsidRPr="00E94C66">
        <w:rPr>
          <w:lang w:val="en-IE"/>
        </w:rPr>
        <w:t xml:space="preserve"> is c</w:t>
      </w:r>
      <w:r w:rsidR="00B31C91">
        <w:rPr>
          <w:lang w:val="en-IE"/>
        </w:rPr>
        <w:t>onsidered a basic human right and an</w:t>
      </w:r>
      <w:r w:rsidR="000C7D57">
        <w:rPr>
          <w:lang w:val="en-IE"/>
        </w:rPr>
        <w:t xml:space="preserve"> important </w:t>
      </w:r>
      <w:r w:rsidR="00152A99" w:rsidRPr="00E94C66">
        <w:rPr>
          <w:lang w:val="en-IE"/>
        </w:rPr>
        <w:t>foundation bloc</w:t>
      </w:r>
      <w:r w:rsidR="001A5C5E">
        <w:rPr>
          <w:lang w:val="en-IE"/>
        </w:rPr>
        <w:t>k in sustaining family and community life</w:t>
      </w:r>
      <w:r w:rsidR="00152A99" w:rsidRPr="00E94C66">
        <w:rPr>
          <w:lang w:val="en-IE"/>
        </w:rPr>
        <w:t>.</w:t>
      </w:r>
      <w:r w:rsidR="00E10094">
        <w:rPr>
          <w:lang w:val="en-IE"/>
        </w:rPr>
        <w:t xml:space="preserve">  Irish society must move</w:t>
      </w:r>
      <w:r w:rsidR="001A5C5E">
        <w:rPr>
          <w:lang w:val="en-IE"/>
        </w:rPr>
        <w:t xml:space="preserve"> </w:t>
      </w:r>
      <w:r w:rsidR="00E10094">
        <w:rPr>
          <w:lang w:val="en-IE"/>
        </w:rPr>
        <w:t xml:space="preserve"> from a culture where housing is seem as a commodity and a source of investment to one where the right to a home is  a basic human right </w:t>
      </w:r>
      <w:r w:rsidR="00087783">
        <w:rPr>
          <w:lang w:val="en-IE"/>
        </w:rPr>
        <w:t xml:space="preserve"> enshrined in the constitution</w:t>
      </w:r>
      <w:r w:rsidR="00E10094">
        <w:rPr>
          <w:lang w:val="en-IE"/>
        </w:rPr>
        <w:t xml:space="preserve">. </w:t>
      </w:r>
      <w:r w:rsidR="00A42FEB">
        <w:t xml:space="preserve">  </w:t>
      </w:r>
    </w:p>
    <w:p w14:paraId="09B747AE" w14:textId="77777777" w:rsidR="00152A99" w:rsidRPr="00461350" w:rsidRDefault="00152A99" w:rsidP="00152A99">
      <w:pPr>
        <w:rPr>
          <w:rFonts w:asciiTheme="minorHAnsi" w:hAnsiTheme="minorHAnsi"/>
          <w:b/>
          <w:color w:val="E36C0A" w:themeColor="accent6" w:themeShade="BF"/>
          <w:sz w:val="24"/>
          <w:szCs w:val="24"/>
          <w:lang w:val="en-IE"/>
        </w:rPr>
      </w:pPr>
      <w:r w:rsidRPr="00461350">
        <w:rPr>
          <w:rFonts w:asciiTheme="minorHAnsi" w:hAnsiTheme="minorHAnsi"/>
          <w:b/>
          <w:color w:val="E36C0A" w:themeColor="accent6" w:themeShade="BF"/>
          <w:sz w:val="24"/>
          <w:szCs w:val="24"/>
          <w:lang w:val="en-IE"/>
        </w:rPr>
        <w:t>Recommendations</w:t>
      </w:r>
    </w:p>
    <w:p w14:paraId="780DF18F" w14:textId="22DE212F" w:rsidR="00D85B35" w:rsidRDefault="00152A99" w:rsidP="005D30E0">
      <w:pPr>
        <w:pStyle w:val="NoSpacing"/>
        <w:numPr>
          <w:ilvl w:val="0"/>
          <w:numId w:val="11"/>
        </w:numPr>
        <w:rPr>
          <w:lang w:val="en-IE"/>
        </w:rPr>
      </w:pPr>
      <w:r w:rsidRPr="00E94C66">
        <w:rPr>
          <w:lang w:val="en-IE"/>
        </w:rPr>
        <w:t xml:space="preserve">Treoir is calling on the Government to </w:t>
      </w:r>
      <w:r w:rsidR="007B726B">
        <w:rPr>
          <w:lang w:val="en-IE"/>
        </w:rPr>
        <w:t xml:space="preserve">dramatically </w:t>
      </w:r>
      <w:r w:rsidRPr="00E94C66">
        <w:rPr>
          <w:lang w:val="en-IE"/>
        </w:rPr>
        <w:t>reduc</w:t>
      </w:r>
      <w:r w:rsidR="00E45405">
        <w:rPr>
          <w:lang w:val="en-IE"/>
        </w:rPr>
        <w:t xml:space="preserve">e </w:t>
      </w:r>
      <w:r w:rsidR="007B726B">
        <w:rPr>
          <w:lang w:val="en-IE"/>
        </w:rPr>
        <w:t>the state’s excessive</w:t>
      </w:r>
      <w:r w:rsidR="00E45405">
        <w:rPr>
          <w:lang w:val="en-IE"/>
        </w:rPr>
        <w:t xml:space="preserve"> reliance on HAP</w:t>
      </w:r>
      <w:r w:rsidR="00D85B35">
        <w:rPr>
          <w:lang w:val="en-IE"/>
        </w:rPr>
        <w:t xml:space="preserve">. Since its introduction </w:t>
      </w:r>
      <w:r w:rsidR="00E45405">
        <w:rPr>
          <w:lang w:val="en-IE"/>
        </w:rPr>
        <w:t xml:space="preserve">in </w:t>
      </w:r>
      <w:r w:rsidR="00D85B35">
        <w:rPr>
          <w:lang w:val="en-IE"/>
        </w:rPr>
        <w:t xml:space="preserve">2014 the state has spent  over €750 million on the scheme which inflates rents in the private </w:t>
      </w:r>
      <w:r w:rsidR="007B726B">
        <w:rPr>
          <w:lang w:val="en-IE"/>
        </w:rPr>
        <w:t>rental</w:t>
      </w:r>
      <w:r w:rsidR="00D85B35">
        <w:rPr>
          <w:lang w:val="en-IE"/>
        </w:rPr>
        <w:t xml:space="preserve"> sector and transfers large sums of public monies</w:t>
      </w:r>
      <w:r w:rsidR="007B726B">
        <w:rPr>
          <w:lang w:val="en-IE"/>
        </w:rPr>
        <w:t xml:space="preserve"> to </w:t>
      </w:r>
      <w:r w:rsidR="00D85B35">
        <w:rPr>
          <w:lang w:val="en-IE"/>
        </w:rPr>
        <w:t xml:space="preserve">landlords. </w:t>
      </w:r>
    </w:p>
    <w:p w14:paraId="57458D44" w14:textId="5F29CC2B" w:rsidR="00152A99" w:rsidRDefault="00D85B35" w:rsidP="005D30E0">
      <w:pPr>
        <w:pStyle w:val="NoSpacing"/>
        <w:numPr>
          <w:ilvl w:val="0"/>
          <w:numId w:val="11"/>
        </w:numPr>
        <w:rPr>
          <w:lang w:val="en-IE"/>
        </w:rPr>
      </w:pPr>
      <w:r>
        <w:rPr>
          <w:lang w:val="en-IE"/>
        </w:rPr>
        <w:t>As p</w:t>
      </w:r>
      <w:r w:rsidR="003F6ED6">
        <w:rPr>
          <w:lang w:val="en-IE"/>
        </w:rPr>
        <w:t>er commitments in the</w:t>
      </w:r>
      <w:r>
        <w:rPr>
          <w:lang w:val="en-IE"/>
        </w:rPr>
        <w:t xml:space="preserve"> </w:t>
      </w:r>
      <w:r w:rsidRPr="007B726B">
        <w:rPr>
          <w:i/>
          <w:lang w:val="en-IE"/>
        </w:rPr>
        <w:t>Programme for Government</w:t>
      </w:r>
      <w:r w:rsidR="007B726B" w:rsidRPr="007B726B">
        <w:rPr>
          <w:i/>
          <w:lang w:val="en-IE"/>
        </w:rPr>
        <w:t>: Our Shared Future</w:t>
      </w:r>
      <w:r w:rsidR="005F57D3">
        <w:rPr>
          <w:i/>
          <w:lang w:val="en-IE"/>
        </w:rPr>
        <w:t>,</w:t>
      </w:r>
      <w:r w:rsidR="005F57D3">
        <w:rPr>
          <w:lang w:val="en-IE"/>
        </w:rPr>
        <w:t xml:space="preserve"> Treoir</w:t>
      </w:r>
      <w:r>
        <w:rPr>
          <w:lang w:val="en-IE"/>
        </w:rPr>
        <w:t xml:space="preserve"> is calling on the government to honour its </w:t>
      </w:r>
      <w:r w:rsidR="005F57D3">
        <w:rPr>
          <w:lang w:val="en-IE"/>
        </w:rPr>
        <w:t xml:space="preserve">commitment </w:t>
      </w:r>
      <w:r w:rsidR="005F57D3" w:rsidRPr="00E94C66">
        <w:rPr>
          <w:lang w:val="en-IE"/>
        </w:rPr>
        <w:t>on</w:t>
      </w:r>
      <w:r w:rsidR="00152A99" w:rsidRPr="00E94C66">
        <w:rPr>
          <w:lang w:val="en-IE"/>
        </w:rPr>
        <w:t xml:space="preserve"> </w:t>
      </w:r>
      <w:r w:rsidR="001A5C5E">
        <w:rPr>
          <w:lang w:val="en-IE"/>
        </w:rPr>
        <w:t>the delivery of</w:t>
      </w:r>
      <w:r w:rsidR="00152A99" w:rsidRPr="00E94C66">
        <w:rPr>
          <w:lang w:val="en-IE"/>
        </w:rPr>
        <w:t xml:space="preserve"> publi</w:t>
      </w:r>
      <w:r w:rsidR="001A5C5E">
        <w:rPr>
          <w:lang w:val="en-IE"/>
        </w:rPr>
        <w:t>c and affordable housing.</w:t>
      </w:r>
      <w:r w:rsidR="00152A99" w:rsidRPr="00E94C66">
        <w:rPr>
          <w:lang w:val="en-IE"/>
        </w:rPr>
        <w:t xml:space="preserve"> </w:t>
      </w:r>
    </w:p>
    <w:p w14:paraId="70187882" w14:textId="1559AF6C" w:rsidR="00152A99" w:rsidRPr="00055127" w:rsidRDefault="00152A99" w:rsidP="005D30E0">
      <w:pPr>
        <w:pStyle w:val="NoSpacing"/>
        <w:numPr>
          <w:ilvl w:val="0"/>
          <w:numId w:val="11"/>
        </w:numPr>
        <w:rPr>
          <w:b/>
          <w:lang w:val="en-IE"/>
        </w:rPr>
      </w:pPr>
      <w:r w:rsidRPr="00E94C66">
        <w:rPr>
          <w:lang w:val="en-IE"/>
        </w:rPr>
        <w:t>Treoi</w:t>
      </w:r>
      <w:r w:rsidR="00D85B35">
        <w:rPr>
          <w:lang w:val="en-IE"/>
        </w:rPr>
        <w:t xml:space="preserve">r is calling </w:t>
      </w:r>
      <w:r w:rsidRPr="00E94C66">
        <w:rPr>
          <w:lang w:val="en-IE"/>
        </w:rPr>
        <w:t xml:space="preserve">on the Government to </w:t>
      </w:r>
      <w:r w:rsidR="007B726B">
        <w:rPr>
          <w:lang w:val="en-IE"/>
        </w:rPr>
        <w:t>mainta</w:t>
      </w:r>
      <w:r w:rsidR="00960039">
        <w:rPr>
          <w:lang w:val="en-IE"/>
        </w:rPr>
        <w:t>in the current ban on evictions;</w:t>
      </w:r>
      <w:r w:rsidR="001A5C5E">
        <w:rPr>
          <w:lang w:val="en-IE"/>
        </w:rPr>
        <w:t xml:space="preserve"> to</w:t>
      </w:r>
      <w:r w:rsidR="007B726B">
        <w:rPr>
          <w:lang w:val="en-IE"/>
        </w:rPr>
        <w:t xml:space="preserve"> </w:t>
      </w:r>
      <w:r w:rsidR="001A5C5E">
        <w:rPr>
          <w:lang w:val="en-IE"/>
        </w:rPr>
        <w:t xml:space="preserve">ensure via legislation </w:t>
      </w:r>
      <w:r w:rsidR="007B726B">
        <w:rPr>
          <w:lang w:val="en-IE"/>
        </w:rPr>
        <w:t xml:space="preserve">tenants have </w:t>
      </w:r>
      <w:r w:rsidRPr="00E94C66">
        <w:rPr>
          <w:lang w:val="en-IE"/>
        </w:rPr>
        <w:t>secu</w:t>
      </w:r>
      <w:r w:rsidR="007B726B">
        <w:rPr>
          <w:lang w:val="en-IE"/>
        </w:rPr>
        <w:t>rity of</w:t>
      </w:r>
      <w:r w:rsidR="00960039">
        <w:rPr>
          <w:lang w:val="en-IE"/>
        </w:rPr>
        <w:t xml:space="preserve"> tenure;</w:t>
      </w:r>
      <w:r w:rsidR="007B726B">
        <w:rPr>
          <w:lang w:val="en-IE"/>
        </w:rPr>
        <w:t xml:space="preserve"> to extend the ban on rent increases</w:t>
      </w:r>
      <w:r w:rsidR="00960039">
        <w:rPr>
          <w:lang w:val="en-IE"/>
        </w:rPr>
        <w:t>;</w:t>
      </w:r>
      <w:r w:rsidR="007B726B">
        <w:rPr>
          <w:lang w:val="en-IE"/>
        </w:rPr>
        <w:t xml:space="preserve"> and </w:t>
      </w:r>
      <w:r w:rsidRPr="00E94C66">
        <w:rPr>
          <w:lang w:val="en-IE"/>
        </w:rPr>
        <w:t xml:space="preserve">to increase progress towards a cost-rental system.  </w:t>
      </w:r>
    </w:p>
    <w:p w14:paraId="4B8D8F12" w14:textId="3854317C" w:rsidR="00055127" w:rsidRPr="00B31C91" w:rsidRDefault="00055127" w:rsidP="005D30E0">
      <w:pPr>
        <w:pStyle w:val="NoSpacing"/>
        <w:numPr>
          <w:ilvl w:val="0"/>
          <w:numId w:val="11"/>
        </w:numPr>
        <w:rPr>
          <w:rFonts w:ascii="Calibri" w:hAnsi="Calibri"/>
          <w:lang w:val="en-IE"/>
        </w:rPr>
      </w:pPr>
      <w:r w:rsidRPr="00B31C91">
        <w:rPr>
          <w:rFonts w:ascii="Calibri" w:hAnsi="Calibri"/>
          <w:lang w:val="en-IE"/>
        </w:rPr>
        <w:t xml:space="preserve">Introduce an emergency fund to assist lone parents with rent arrears </w:t>
      </w:r>
      <w:r w:rsidR="00903780" w:rsidRPr="00B31C91">
        <w:rPr>
          <w:rFonts w:ascii="Calibri" w:hAnsi="Calibri"/>
          <w:lang w:val="en-IE"/>
        </w:rPr>
        <w:t>as per the recommendation from T</w:t>
      </w:r>
      <w:r w:rsidRPr="00B31C91">
        <w:rPr>
          <w:rFonts w:ascii="Calibri" w:hAnsi="Calibri"/>
          <w:lang w:val="en-IE"/>
        </w:rPr>
        <w:t>he National Economic and Social Council (NESC)</w:t>
      </w:r>
      <w:r w:rsidR="001A5C5E">
        <w:rPr>
          <w:rFonts w:ascii="Calibri" w:hAnsi="Calibri"/>
          <w:lang w:val="en-IE"/>
        </w:rPr>
        <w:t>.</w:t>
      </w:r>
      <w:r w:rsidRPr="00B31C91">
        <w:rPr>
          <w:rFonts w:ascii="Calibri" w:hAnsi="Calibri"/>
          <w:lang w:val="en-IE"/>
        </w:rPr>
        <w:t xml:space="preserve">  </w:t>
      </w:r>
    </w:p>
    <w:p w14:paraId="3E326262" w14:textId="77777777" w:rsidR="00FD2136" w:rsidRDefault="00FD2136" w:rsidP="00152A99">
      <w:pPr>
        <w:jc w:val="both"/>
        <w:rPr>
          <w:rFonts w:asciiTheme="minorHAnsi" w:eastAsia="Arial" w:hAnsiTheme="minorHAnsi"/>
          <w:b/>
          <w:color w:val="E36C0A" w:themeColor="accent6" w:themeShade="BF"/>
          <w:sz w:val="22"/>
          <w:szCs w:val="22"/>
        </w:rPr>
      </w:pPr>
    </w:p>
    <w:p w14:paraId="38EE4315" w14:textId="77777777" w:rsidR="00152A99" w:rsidRPr="007310C1" w:rsidRDefault="00152A99" w:rsidP="00152A99">
      <w:pPr>
        <w:jc w:val="both"/>
        <w:rPr>
          <w:rFonts w:asciiTheme="minorHAnsi" w:eastAsia="Arial" w:hAnsiTheme="minorHAnsi"/>
          <w:b/>
          <w:color w:val="E36C0A" w:themeColor="accent6" w:themeShade="BF"/>
          <w:sz w:val="22"/>
          <w:szCs w:val="22"/>
        </w:rPr>
      </w:pPr>
      <w:r w:rsidRPr="007310C1">
        <w:rPr>
          <w:rFonts w:asciiTheme="minorHAnsi" w:eastAsia="Arial" w:hAnsiTheme="minorHAnsi"/>
          <w:b/>
          <w:color w:val="E36C0A" w:themeColor="accent6" w:themeShade="BF"/>
          <w:sz w:val="22"/>
          <w:szCs w:val="22"/>
        </w:rPr>
        <w:t>Maintenance and Rent allowances</w:t>
      </w:r>
    </w:p>
    <w:p w14:paraId="6F482138" w14:textId="12DBD221" w:rsidR="005D30E0" w:rsidRDefault="00557CBC" w:rsidP="005D30E0">
      <w:pPr>
        <w:pStyle w:val="NoSpacing"/>
        <w:rPr>
          <w:rFonts w:asciiTheme="minorHAnsi" w:eastAsia="Arial" w:hAnsiTheme="minorHAnsi" w:cs="Arial"/>
          <w:b/>
          <w:color w:val="E36C0A" w:themeColor="accent6" w:themeShade="BF"/>
          <w:sz w:val="22"/>
          <w:szCs w:val="22"/>
        </w:rPr>
      </w:pPr>
      <w:r>
        <w:rPr>
          <w:rFonts w:eastAsia="Arial"/>
        </w:rPr>
        <w:t xml:space="preserve">As already noted, </w:t>
      </w:r>
      <w:r w:rsidR="00EE2FC1">
        <w:rPr>
          <w:rFonts w:eastAsia="Arial"/>
        </w:rPr>
        <w:t>rents have increased throughout the country</w:t>
      </w:r>
      <w:r w:rsidR="00152A99" w:rsidRPr="00E94C66">
        <w:rPr>
          <w:rFonts w:eastAsia="Arial"/>
        </w:rPr>
        <w:t xml:space="preserve"> with higher rates </w:t>
      </w:r>
      <w:r w:rsidR="00E12C96">
        <w:rPr>
          <w:rFonts w:eastAsia="Arial"/>
        </w:rPr>
        <w:t>in Dublin and other urban centers</w:t>
      </w:r>
      <w:r w:rsidR="00152A99" w:rsidRPr="00E94C66">
        <w:rPr>
          <w:rFonts w:eastAsia="Arial"/>
        </w:rPr>
        <w:t xml:space="preserve">.  Unmarried liable relatives who pay maintenance towards their dependent children are allowed €95.23 per week in rent payment in assessing the amount of maintenance due. </w:t>
      </w:r>
      <w:r w:rsidR="003F6ED6">
        <w:rPr>
          <w:rFonts w:eastAsia="Arial"/>
        </w:rPr>
        <w:t>In the current context</w:t>
      </w:r>
      <w:r w:rsidR="00152A99" w:rsidRPr="00E94C66">
        <w:rPr>
          <w:rFonts w:eastAsia="Arial"/>
        </w:rPr>
        <w:t>, this allowance for rental expenditure is wholly inadequate. Treoir has received numerous calls from liable relatives who are struggling to maintain their rental accommodation while paying the assessed maintenance by DEASP using the current rent allowances framework.</w:t>
      </w:r>
      <w:r w:rsidR="00152A99">
        <w:rPr>
          <w:rFonts w:eastAsia="Arial"/>
        </w:rPr>
        <w:t xml:space="preserve"> </w:t>
      </w:r>
      <w:r w:rsidR="00066571">
        <w:rPr>
          <w:noProof/>
        </w:rPr>
        <w:pict w14:anchorId="4797CB62">
          <v:group id="_x0000_s1054" alt="" style="position:absolute;margin-left:64.8pt;margin-top:779.5pt;width:458.15pt;height:0;z-index:-251658233;mso-position-horizontal-relative:page;mso-position-vertical-relative:page" coordorigin="1296,15590" coordsize="9163,0">
            <v:polyline id="_x0000_s1055" alt="" style="position:absolute" points="12960,155900,22123,155900" coordorigin="1296,15590" coordsize="9163,0" filled="f" strokecolor="#31849b" strokeweight="2.02pt">
              <v:path arrowok="t"/>
              <o:lock v:ext="edit" verticies="t"/>
            </v:polyline>
            <w10:wrap anchorx="page" anchory="page"/>
          </v:group>
        </w:pict>
      </w:r>
      <w:r w:rsidR="00066571">
        <w:rPr>
          <w:noProof/>
        </w:rPr>
        <w:pict w14:anchorId="2EACDCD2">
          <v:group id="_x0000_s1044" alt="" style="position:absolute;margin-left:64.8pt;margin-top:779.5pt;width:458.15pt;height:0;z-index:-251658228;mso-position-horizontal-relative:page;mso-position-vertical-relative:page" coordorigin="1296,15590" coordsize="9163,0">
            <v:polyline id="_x0000_s1045" alt="" style="position:absolute" points="12960,155900,22123,155900" coordorigin="1296,15590" coordsize="9163,0" filled="f" strokecolor="#31849b" strokeweight="2.02pt">
              <v:path arrowok="t"/>
              <o:lock v:ext="edit" verticies="t"/>
            </v:polyline>
            <w10:wrap anchorx="page" anchory="page"/>
          </v:group>
        </w:pict>
      </w:r>
      <w:r>
        <w:rPr>
          <w:rFonts w:eastAsia="Arial"/>
        </w:rPr>
        <w:t xml:space="preserve">Frequently we </w:t>
      </w:r>
      <w:r w:rsidR="00E424BA" w:rsidRPr="00E94C66">
        <w:rPr>
          <w:rFonts w:eastAsia="Arial"/>
        </w:rPr>
        <w:t xml:space="preserve">come across cases </w:t>
      </w:r>
      <w:r w:rsidR="0039413F" w:rsidRPr="00E94C66">
        <w:rPr>
          <w:rFonts w:eastAsia="Arial"/>
        </w:rPr>
        <w:t xml:space="preserve">through our National Information Service </w:t>
      </w:r>
      <w:r w:rsidR="00E424BA" w:rsidRPr="00E94C66">
        <w:rPr>
          <w:rFonts w:eastAsia="Arial"/>
        </w:rPr>
        <w:t>where single fathers who share custody arrangements are not awarded Rent Supplement at family rates.</w:t>
      </w:r>
      <w:r w:rsidR="000A5F55" w:rsidRPr="00E94C66">
        <w:rPr>
          <w:rFonts w:eastAsia="Arial"/>
        </w:rPr>
        <w:t xml:space="preserve"> </w:t>
      </w:r>
      <w:r w:rsidR="00E424BA" w:rsidRPr="00E94C66">
        <w:rPr>
          <w:rFonts w:eastAsia="Arial"/>
        </w:rPr>
        <w:t xml:space="preserve">A single father may not qualify </w:t>
      </w:r>
      <w:r w:rsidR="00B8586F">
        <w:rPr>
          <w:rFonts w:eastAsia="Arial"/>
        </w:rPr>
        <w:t>for social housing with the result that</w:t>
      </w:r>
      <w:r w:rsidR="008D47BE">
        <w:rPr>
          <w:rFonts w:eastAsia="Arial"/>
        </w:rPr>
        <w:t xml:space="preserve"> he may not be</w:t>
      </w:r>
      <w:r w:rsidR="00392E12">
        <w:rPr>
          <w:rFonts w:eastAsia="Arial"/>
        </w:rPr>
        <w:t xml:space="preserve"> able to have his child</w:t>
      </w:r>
      <w:r w:rsidR="008D47BE">
        <w:rPr>
          <w:rFonts w:eastAsia="Arial"/>
        </w:rPr>
        <w:t xml:space="preserve"> </w:t>
      </w:r>
      <w:r w:rsidR="00B8586F">
        <w:rPr>
          <w:rFonts w:eastAsia="Arial"/>
        </w:rPr>
        <w:t>stay</w:t>
      </w:r>
      <w:r w:rsidR="008D47BE">
        <w:rPr>
          <w:rFonts w:eastAsia="Arial"/>
        </w:rPr>
        <w:t xml:space="preserve"> with him</w:t>
      </w:r>
      <w:r w:rsidR="00E424BA" w:rsidRPr="00E94C66">
        <w:rPr>
          <w:rFonts w:eastAsia="Arial"/>
        </w:rPr>
        <w:t xml:space="preserve">. </w:t>
      </w:r>
    </w:p>
    <w:p w14:paraId="3CC73F4B" w14:textId="77777777" w:rsidR="006F1D2A" w:rsidRDefault="006F1D2A" w:rsidP="00532B0E">
      <w:pPr>
        <w:rPr>
          <w:rFonts w:asciiTheme="minorHAnsi" w:eastAsia="Arial" w:hAnsiTheme="minorHAnsi" w:cs="Arial"/>
          <w:b/>
          <w:color w:val="E36C0A" w:themeColor="accent6" w:themeShade="BF"/>
          <w:sz w:val="22"/>
          <w:szCs w:val="22"/>
        </w:rPr>
      </w:pPr>
    </w:p>
    <w:p w14:paraId="1E71D0EE" w14:textId="6AAA92C7" w:rsidR="00D107D9" w:rsidRPr="006F1D2A" w:rsidRDefault="7ED33A8B" w:rsidP="00532B0E">
      <w:pPr>
        <w:rPr>
          <w:rFonts w:asciiTheme="minorHAnsi" w:eastAsia="Arial" w:hAnsiTheme="minorHAnsi" w:cs="Arial"/>
          <w:b/>
          <w:color w:val="E36C0A" w:themeColor="accent6" w:themeShade="BF"/>
          <w:sz w:val="24"/>
          <w:szCs w:val="24"/>
        </w:rPr>
      </w:pPr>
      <w:r w:rsidRPr="006F1D2A">
        <w:rPr>
          <w:rFonts w:asciiTheme="minorHAnsi" w:eastAsia="Arial" w:hAnsiTheme="minorHAnsi" w:cs="Arial"/>
          <w:b/>
          <w:color w:val="E36C0A" w:themeColor="accent6" w:themeShade="BF"/>
          <w:sz w:val="24"/>
          <w:szCs w:val="24"/>
        </w:rPr>
        <w:t>Back to Education and SUSI</w:t>
      </w:r>
    </w:p>
    <w:p w14:paraId="3BBEFBFF" w14:textId="60B92BC1" w:rsidR="00D107D9" w:rsidRDefault="00E424BA" w:rsidP="005D30E0">
      <w:pPr>
        <w:pStyle w:val="NoSpacing"/>
        <w:rPr>
          <w:rFonts w:asciiTheme="minorHAnsi" w:eastAsia="Arial" w:hAnsiTheme="minorHAnsi"/>
        </w:rPr>
      </w:pPr>
      <w:r w:rsidRPr="00776844">
        <w:rPr>
          <w:rFonts w:eastAsia="Arial"/>
        </w:rPr>
        <w:t>Students experienc</w:t>
      </w:r>
      <w:r w:rsidR="00776844">
        <w:rPr>
          <w:rFonts w:eastAsia="Arial"/>
        </w:rPr>
        <w:t xml:space="preserve">ing a crisis </w:t>
      </w:r>
      <w:r w:rsidR="005F57D3">
        <w:rPr>
          <w:rFonts w:eastAsia="Arial"/>
        </w:rPr>
        <w:t xml:space="preserve">pregnancy </w:t>
      </w:r>
      <w:r w:rsidR="005F57D3" w:rsidRPr="00776844">
        <w:rPr>
          <w:rFonts w:eastAsia="Arial"/>
        </w:rPr>
        <w:t>have</w:t>
      </w:r>
      <w:r w:rsidRPr="00776844">
        <w:rPr>
          <w:rFonts w:eastAsia="Arial"/>
        </w:rPr>
        <w:t xml:space="preserve"> limited options. They can opt for One Parent Family payment (if choosing to </w:t>
      </w:r>
      <w:r w:rsidR="008036E9" w:rsidRPr="00776844">
        <w:rPr>
          <w:rFonts w:eastAsia="Arial"/>
        </w:rPr>
        <w:t xml:space="preserve">live separately) or </w:t>
      </w:r>
      <w:r w:rsidR="00CF1E44" w:rsidRPr="00776844">
        <w:rPr>
          <w:rFonts w:eastAsia="Arial"/>
        </w:rPr>
        <w:t>Working Family Payment</w:t>
      </w:r>
      <w:r w:rsidR="00A56917" w:rsidRPr="00776844">
        <w:rPr>
          <w:rFonts w:eastAsia="Arial"/>
        </w:rPr>
        <w:t xml:space="preserve"> </w:t>
      </w:r>
      <w:r w:rsidR="008036E9" w:rsidRPr="00776844">
        <w:rPr>
          <w:rFonts w:eastAsia="Arial"/>
        </w:rPr>
        <w:t xml:space="preserve">(if </w:t>
      </w:r>
      <w:r w:rsidRPr="00776844">
        <w:rPr>
          <w:rFonts w:eastAsia="Arial"/>
        </w:rPr>
        <w:t xml:space="preserve">cohabiting).  </w:t>
      </w:r>
      <w:r w:rsidR="008036E9" w:rsidRPr="00776844">
        <w:rPr>
          <w:rFonts w:eastAsia="Arial"/>
        </w:rPr>
        <w:t xml:space="preserve">However, </w:t>
      </w:r>
      <w:r w:rsidR="004C6BC9" w:rsidRPr="00776844">
        <w:rPr>
          <w:rFonts w:eastAsia="Arial"/>
        </w:rPr>
        <w:t xml:space="preserve">as </w:t>
      </w:r>
      <w:r w:rsidR="008036E9" w:rsidRPr="00776844">
        <w:rPr>
          <w:rFonts w:eastAsia="Arial"/>
        </w:rPr>
        <w:t>many</w:t>
      </w:r>
      <w:r w:rsidRPr="00776844">
        <w:rPr>
          <w:rFonts w:eastAsia="Arial"/>
        </w:rPr>
        <w:t xml:space="preserve"> students do not </w:t>
      </w:r>
      <w:r w:rsidR="004C6BC9" w:rsidRPr="00776844">
        <w:rPr>
          <w:rFonts w:eastAsia="Arial"/>
        </w:rPr>
        <w:t>meet the criteria for this they</w:t>
      </w:r>
      <w:r w:rsidR="00344EF9" w:rsidRPr="00776844">
        <w:rPr>
          <w:rFonts w:eastAsia="Arial"/>
        </w:rPr>
        <w:t xml:space="preserve"> are left to rely on college grants</w:t>
      </w:r>
      <w:r w:rsidRPr="00776844">
        <w:rPr>
          <w:rFonts w:eastAsia="Arial"/>
        </w:rPr>
        <w:t xml:space="preserve"> (if</w:t>
      </w:r>
      <w:r w:rsidRPr="00E94C66">
        <w:rPr>
          <w:rFonts w:asciiTheme="minorHAnsi" w:eastAsia="Arial" w:hAnsiTheme="minorHAnsi"/>
        </w:rPr>
        <w:t xml:space="preserve"> available)</w:t>
      </w:r>
      <w:r w:rsidR="004C6BC9">
        <w:rPr>
          <w:rFonts w:asciiTheme="minorHAnsi" w:eastAsia="Arial" w:hAnsiTheme="minorHAnsi"/>
        </w:rPr>
        <w:t xml:space="preserve">, </w:t>
      </w:r>
      <w:r w:rsidRPr="00E94C66">
        <w:rPr>
          <w:rFonts w:asciiTheme="minorHAnsi" w:eastAsia="Arial" w:hAnsiTheme="minorHAnsi"/>
        </w:rPr>
        <w:t>managing college duties and weekend work</w:t>
      </w:r>
      <w:r w:rsidR="004C6BC9">
        <w:rPr>
          <w:rFonts w:asciiTheme="minorHAnsi" w:eastAsia="Arial" w:hAnsiTheme="minorHAnsi"/>
        </w:rPr>
        <w:t xml:space="preserve"> to survive</w:t>
      </w:r>
      <w:r w:rsidRPr="00E94C66">
        <w:rPr>
          <w:rFonts w:asciiTheme="minorHAnsi" w:eastAsia="Arial" w:hAnsiTheme="minorHAnsi"/>
        </w:rPr>
        <w:t>. A minority of students may obtain the exceptional needs social welfare payment, depending on the Community Welfare Officer. However, the reality is that there is a significant gap in support for this cohort.</w:t>
      </w:r>
    </w:p>
    <w:p w14:paraId="520C03FA" w14:textId="06AFCDE2" w:rsidR="00252396" w:rsidRDefault="00E424BA" w:rsidP="005D30E0">
      <w:pPr>
        <w:pStyle w:val="NoSpacing"/>
        <w:rPr>
          <w:rFonts w:eastAsia="Arial"/>
        </w:rPr>
      </w:pPr>
      <w:r w:rsidRPr="00E94C66">
        <w:rPr>
          <w:rFonts w:eastAsia="Arial"/>
        </w:rPr>
        <w:t>A lone parent returning to education and getting a social welfare payment may qu</w:t>
      </w:r>
      <w:r w:rsidR="00776844">
        <w:rPr>
          <w:rFonts w:eastAsia="Arial"/>
        </w:rPr>
        <w:t xml:space="preserve">alify for the Back to </w:t>
      </w:r>
      <w:r w:rsidR="005F57D3">
        <w:rPr>
          <w:rFonts w:eastAsia="Arial"/>
        </w:rPr>
        <w:t>Education</w:t>
      </w:r>
      <w:r w:rsidR="005F57D3" w:rsidRPr="00E94C66">
        <w:rPr>
          <w:rFonts w:eastAsia="Arial"/>
        </w:rPr>
        <w:t xml:space="preserve"> Allowance</w:t>
      </w:r>
      <w:r w:rsidRPr="00E94C66">
        <w:rPr>
          <w:rFonts w:eastAsia="Arial"/>
        </w:rPr>
        <w:t xml:space="preserve"> (BTEA) or the student grant depending on the circumstances. However, it is no</w:t>
      </w:r>
      <w:r w:rsidR="00776844">
        <w:rPr>
          <w:rFonts w:eastAsia="Arial"/>
        </w:rPr>
        <w:t xml:space="preserve">t </w:t>
      </w:r>
      <w:r w:rsidRPr="00E94C66">
        <w:rPr>
          <w:rFonts w:eastAsia="Arial"/>
        </w:rPr>
        <w:t xml:space="preserve">possible to get the Back to Education Allowance and a full </w:t>
      </w:r>
      <w:r w:rsidR="00776844">
        <w:rPr>
          <w:rFonts w:eastAsia="Arial"/>
        </w:rPr>
        <w:t>student grant at the same time and BTEA recipients are not</w:t>
      </w:r>
      <w:r w:rsidRPr="00E94C66">
        <w:rPr>
          <w:rFonts w:eastAsia="Arial"/>
        </w:rPr>
        <w:t xml:space="preserve"> eligible to receive the Student Universal Support Ireland (SUSI) maintenance grant. With</w:t>
      </w:r>
      <w:r w:rsidR="00776844">
        <w:rPr>
          <w:rFonts w:eastAsia="Arial"/>
        </w:rPr>
        <w:t>out this financial support,</w:t>
      </w:r>
      <w:r w:rsidRPr="00E94C66">
        <w:rPr>
          <w:rFonts w:eastAsia="Arial"/>
        </w:rPr>
        <w:t xml:space="preserve"> lone parents in full time education are forced to</w:t>
      </w:r>
      <w:r w:rsidR="00770B2F" w:rsidRPr="00E94C66">
        <w:rPr>
          <w:rFonts w:eastAsia="Arial"/>
        </w:rPr>
        <w:t xml:space="preserve"> </w:t>
      </w:r>
      <w:r w:rsidRPr="00E94C66">
        <w:rPr>
          <w:rFonts w:eastAsia="Arial"/>
        </w:rPr>
        <w:t xml:space="preserve">drop out of </w:t>
      </w:r>
      <w:r w:rsidR="004C6BC9">
        <w:rPr>
          <w:rFonts w:eastAsia="Arial"/>
        </w:rPr>
        <w:t xml:space="preserve">college. </w:t>
      </w:r>
    </w:p>
    <w:p w14:paraId="130567E3" w14:textId="11AE120F" w:rsidR="004C6BC9" w:rsidRPr="00E94C66" w:rsidRDefault="00252396" w:rsidP="005D30E0">
      <w:pPr>
        <w:pStyle w:val="NoSpacing"/>
        <w:rPr>
          <w:rFonts w:eastAsia="Arial"/>
        </w:rPr>
      </w:pPr>
      <w:r w:rsidRPr="00252396">
        <w:rPr>
          <w:rFonts w:ascii="Calibri" w:hAnsi="Calibri"/>
        </w:rPr>
        <w:t>Lone parents with third level education are three times more likely to be in employment, but 1-in-5 lone parents could not access formal education due to cost. This was the third highest rate among all EU-15 countries.</w:t>
      </w:r>
      <w:r>
        <w:rPr>
          <w:rFonts w:ascii="Calibri" w:hAnsi="Calibri"/>
        </w:rPr>
        <w:t xml:space="preserve"> Worryingly, </w:t>
      </w:r>
      <w:r>
        <w:rPr>
          <w:rFonts w:eastAsia="Arial"/>
        </w:rPr>
        <w:t>c</w:t>
      </w:r>
      <w:r w:rsidR="004C6BC9" w:rsidRPr="00E94C66">
        <w:rPr>
          <w:rFonts w:eastAsia="Arial"/>
        </w:rPr>
        <w:t xml:space="preserve">ensus data shows that </w:t>
      </w:r>
      <w:r w:rsidR="00C33447">
        <w:rPr>
          <w:rFonts w:eastAsia="Arial"/>
        </w:rPr>
        <w:t xml:space="preserve">participation </w:t>
      </w:r>
      <w:r w:rsidR="00776844">
        <w:rPr>
          <w:rFonts w:eastAsia="Arial"/>
        </w:rPr>
        <w:t xml:space="preserve">of </w:t>
      </w:r>
      <w:r w:rsidR="00C33447">
        <w:rPr>
          <w:rFonts w:eastAsia="Arial"/>
        </w:rPr>
        <w:t xml:space="preserve">lone parents </w:t>
      </w:r>
      <w:r w:rsidR="004C6BC9" w:rsidRPr="00E94C66">
        <w:rPr>
          <w:rFonts w:eastAsia="Arial"/>
        </w:rPr>
        <w:t xml:space="preserve">in education has decreased by approximately 20% in the 5 years from 2011 to 2016. </w:t>
      </w:r>
      <w:r w:rsidR="004C6BC9" w:rsidRPr="00E94C66">
        <w:rPr>
          <w:rStyle w:val="FootnoteReference"/>
          <w:rFonts w:asciiTheme="minorHAnsi" w:eastAsia="Arial" w:hAnsiTheme="minorHAnsi"/>
          <w:sz w:val="22"/>
          <w:szCs w:val="22"/>
        </w:rPr>
        <w:footnoteReference w:id="4"/>
      </w:r>
    </w:p>
    <w:p w14:paraId="33461306" w14:textId="78BDD546" w:rsidR="00770B2F" w:rsidRPr="00152A99" w:rsidRDefault="00152A99" w:rsidP="00770B2F">
      <w:pPr>
        <w:rPr>
          <w:rFonts w:asciiTheme="minorHAnsi" w:eastAsia="Arial" w:hAnsiTheme="minorHAnsi" w:cs="Arial"/>
          <w:b/>
          <w:color w:val="E36C0A" w:themeColor="accent6" w:themeShade="BF"/>
          <w:sz w:val="24"/>
          <w:szCs w:val="24"/>
        </w:rPr>
      </w:pPr>
      <w:r w:rsidRPr="00152A99">
        <w:rPr>
          <w:rFonts w:asciiTheme="minorHAnsi" w:eastAsia="Arial" w:hAnsiTheme="minorHAnsi" w:cs="Arial"/>
          <w:b/>
          <w:color w:val="E36C0A" w:themeColor="accent6" w:themeShade="BF"/>
          <w:sz w:val="24"/>
          <w:szCs w:val="24"/>
        </w:rPr>
        <w:t>Recommendations</w:t>
      </w:r>
    </w:p>
    <w:p w14:paraId="2254AB71" w14:textId="14E0D0B5" w:rsidR="00770B2F" w:rsidRPr="00E94C66" w:rsidRDefault="00770B2F" w:rsidP="005D30E0">
      <w:pPr>
        <w:pStyle w:val="NoSpacing"/>
        <w:numPr>
          <w:ilvl w:val="0"/>
          <w:numId w:val="11"/>
        </w:numPr>
        <w:rPr>
          <w:rFonts w:eastAsia="Arial"/>
        </w:rPr>
      </w:pPr>
      <w:r w:rsidRPr="00E94C66">
        <w:rPr>
          <w:rFonts w:eastAsia="Arial"/>
        </w:rPr>
        <w:t>Grant lone parents in full-time education the Back to Education Allowance without discretion</w:t>
      </w:r>
    </w:p>
    <w:p w14:paraId="698FC859" w14:textId="3A7DD36B" w:rsidR="00770B2F" w:rsidRPr="00E94C66" w:rsidRDefault="0035028B" w:rsidP="005D30E0">
      <w:pPr>
        <w:pStyle w:val="NoSpacing"/>
        <w:numPr>
          <w:ilvl w:val="0"/>
          <w:numId w:val="8"/>
        </w:numPr>
        <w:rPr>
          <w:rFonts w:eastAsia="Arial"/>
        </w:rPr>
      </w:pPr>
      <w:r w:rsidRPr="00E94C66">
        <w:rPr>
          <w:rFonts w:eastAsia="Arial"/>
        </w:rPr>
        <w:t xml:space="preserve">Review the </w:t>
      </w:r>
      <w:r w:rsidR="00A0567A" w:rsidRPr="00E94C66">
        <w:rPr>
          <w:rFonts w:eastAsia="Arial"/>
        </w:rPr>
        <w:t>eligibility rules</w:t>
      </w:r>
      <w:r w:rsidR="00770B2F" w:rsidRPr="00E94C66">
        <w:rPr>
          <w:rFonts w:eastAsia="Arial"/>
        </w:rPr>
        <w:t xml:space="preserve"> </w:t>
      </w:r>
      <w:r w:rsidR="00A0567A" w:rsidRPr="00E94C66">
        <w:rPr>
          <w:rFonts w:eastAsia="Arial"/>
        </w:rPr>
        <w:t>of</w:t>
      </w:r>
      <w:r w:rsidR="00770B2F" w:rsidRPr="00E94C66">
        <w:rPr>
          <w:rFonts w:eastAsia="Arial"/>
        </w:rPr>
        <w:t xml:space="preserve"> the </w:t>
      </w:r>
      <w:r w:rsidR="00A0567A" w:rsidRPr="00E94C66">
        <w:rPr>
          <w:rFonts w:eastAsia="Arial"/>
        </w:rPr>
        <w:t>SUSI</w:t>
      </w:r>
      <w:r w:rsidR="00770B2F" w:rsidRPr="00E94C66">
        <w:rPr>
          <w:rFonts w:eastAsia="Arial"/>
        </w:rPr>
        <w:t xml:space="preserve"> </w:t>
      </w:r>
      <w:r w:rsidR="00A56917" w:rsidRPr="00E94C66">
        <w:rPr>
          <w:rFonts w:eastAsia="Arial"/>
        </w:rPr>
        <w:t>grant</w:t>
      </w:r>
      <w:r w:rsidR="00770B2F" w:rsidRPr="00E94C66">
        <w:rPr>
          <w:rFonts w:eastAsia="Arial"/>
        </w:rPr>
        <w:t xml:space="preserve"> to better facilitate </w:t>
      </w:r>
      <w:r w:rsidR="00422C27">
        <w:rPr>
          <w:rFonts w:eastAsia="Arial"/>
        </w:rPr>
        <w:t xml:space="preserve">lone parents who are part-time students </w:t>
      </w:r>
      <w:r w:rsidR="009909B3" w:rsidRPr="00E94C66">
        <w:rPr>
          <w:rFonts w:eastAsia="Arial"/>
        </w:rPr>
        <w:t xml:space="preserve">to provide </w:t>
      </w:r>
      <w:r w:rsidR="00422C27">
        <w:rPr>
          <w:rFonts w:eastAsia="Arial"/>
        </w:rPr>
        <w:t>financial support for</w:t>
      </w:r>
      <w:r w:rsidR="00176051" w:rsidRPr="00E94C66">
        <w:rPr>
          <w:rFonts w:eastAsia="Arial"/>
        </w:rPr>
        <w:t xml:space="preserve"> flexible </w:t>
      </w:r>
      <w:r w:rsidR="00770B2F" w:rsidRPr="00E94C66">
        <w:rPr>
          <w:rFonts w:eastAsia="Arial"/>
        </w:rPr>
        <w:t>care duties.</w:t>
      </w:r>
    </w:p>
    <w:p w14:paraId="74614637" w14:textId="77777777" w:rsidR="0027566B" w:rsidRPr="0027566B" w:rsidRDefault="0029339A" w:rsidP="0027566B">
      <w:pPr>
        <w:pStyle w:val="ListParagraph"/>
        <w:numPr>
          <w:ilvl w:val="0"/>
          <w:numId w:val="17"/>
        </w:numPr>
        <w:shd w:val="clear" w:color="auto" w:fill="FFFFFF"/>
        <w:spacing w:after="0" w:line="240" w:lineRule="auto"/>
        <w:rPr>
          <w:rFonts w:ascii="Calibri" w:hAnsi="Calibri"/>
          <w:color w:val="201F1E"/>
          <w:lang w:eastAsia="en-GB"/>
        </w:rPr>
      </w:pPr>
      <w:r w:rsidRPr="0027566B">
        <w:rPr>
          <w:rFonts w:eastAsia="Franklin Gothic Medium"/>
        </w:rPr>
        <w:t xml:space="preserve">Address the anomaly by which lone parents in receipt of Rent Supplement and OFP/JST, who want to take up education or </w:t>
      </w:r>
      <w:r w:rsidR="005F57D3" w:rsidRPr="0027566B">
        <w:rPr>
          <w:rFonts w:eastAsia="Franklin Gothic Medium"/>
        </w:rPr>
        <w:t>training,</w:t>
      </w:r>
      <w:r w:rsidRPr="0027566B">
        <w:rPr>
          <w:rFonts w:eastAsia="Franklin Gothic Medium"/>
        </w:rPr>
        <w:t xml:space="preserve"> </w:t>
      </w:r>
      <w:r w:rsidR="006B3ABE" w:rsidRPr="0027566B">
        <w:rPr>
          <w:rFonts w:eastAsia="Franklin Gothic Medium"/>
        </w:rPr>
        <w:t>are not eligible for SUSI maintenance.</w:t>
      </w:r>
      <w:r w:rsidR="0027566B" w:rsidRPr="0027566B">
        <w:rPr>
          <w:rFonts w:ascii="Calibri" w:hAnsi="Calibri"/>
          <w:color w:val="201F1E"/>
          <w:bdr w:val="none" w:sz="0" w:space="0" w:color="auto" w:frame="1"/>
          <w:lang w:eastAsia="en-GB"/>
        </w:rPr>
        <w:t xml:space="preserve"> </w:t>
      </w:r>
    </w:p>
    <w:p w14:paraId="02752B30" w14:textId="77777777" w:rsidR="0027566B" w:rsidRPr="0027566B" w:rsidRDefault="0027566B" w:rsidP="0027566B">
      <w:pPr>
        <w:pStyle w:val="ListParagraph"/>
        <w:shd w:val="clear" w:color="auto" w:fill="FFFFFF"/>
        <w:spacing w:after="0" w:line="240" w:lineRule="auto"/>
        <w:rPr>
          <w:rFonts w:ascii="Calibri" w:hAnsi="Calibri"/>
          <w:color w:val="201F1E"/>
          <w:lang w:eastAsia="en-GB"/>
        </w:rPr>
      </w:pPr>
    </w:p>
    <w:p w14:paraId="69F6B06D" w14:textId="56D3321B" w:rsidR="0027566B" w:rsidRPr="001D4DD2" w:rsidRDefault="008C5490" w:rsidP="0027566B">
      <w:pPr>
        <w:numPr>
          <w:ilvl w:val="0"/>
          <w:numId w:val="17"/>
        </w:numPr>
        <w:shd w:val="clear" w:color="auto" w:fill="FFFFFF"/>
        <w:spacing w:after="0" w:line="240" w:lineRule="auto"/>
        <w:rPr>
          <w:rFonts w:ascii="Calibri" w:hAnsi="Calibri"/>
          <w:color w:val="201F1E"/>
          <w:lang w:eastAsia="en-GB"/>
        </w:rPr>
      </w:pPr>
      <w:r>
        <w:rPr>
          <w:rFonts w:ascii="Calibri" w:hAnsi="Calibri"/>
          <w:color w:val="201F1E"/>
          <w:bdr w:val="none" w:sz="0" w:space="0" w:color="auto" w:frame="1"/>
          <w:lang w:eastAsia="en-GB"/>
        </w:rPr>
        <w:t>Allow t</w:t>
      </w:r>
      <w:r w:rsidR="0027566B" w:rsidRPr="001D4DD2">
        <w:rPr>
          <w:rFonts w:ascii="Calibri" w:hAnsi="Calibri"/>
          <w:color w:val="201F1E"/>
          <w:bdr w:val="none" w:sz="0" w:space="0" w:color="auto" w:frame="1"/>
          <w:lang w:eastAsia="en-GB"/>
        </w:rPr>
        <w:t xml:space="preserve">hose under 23 who are not </w:t>
      </w:r>
      <w:r w:rsidR="00F23A0A" w:rsidRPr="001D4DD2">
        <w:rPr>
          <w:rFonts w:ascii="Calibri" w:hAnsi="Calibri"/>
          <w:color w:val="201F1E"/>
          <w:bdr w:val="none" w:sz="0" w:space="0" w:color="auto" w:frame="1"/>
          <w:lang w:eastAsia="en-GB"/>
        </w:rPr>
        <w:t>dependents</w:t>
      </w:r>
      <w:r w:rsidR="0027566B" w:rsidRPr="001D4DD2">
        <w:rPr>
          <w:rFonts w:ascii="Calibri" w:hAnsi="Calibri"/>
          <w:color w:val="201F1E"/>
          <w:bdr w:val="none" w:sz="0" w:space="0" w:color="auto" w:frame="1"/>
          <w:lang w:eastAsia="en-GB"/>
        </w:rPr>
        <w:t>, i</w:t>
      </w:r>
      <w:r>
        <w:rPr>
          <w:rFonts w:ascii="Calibri" w:hAnsi="Calibri"/>
          <w:color w:val="201F1E"/>
          <w:bdr w:val="none" w:sz="0" w:space="0" w:color="auto" w:frame="1"/>
          <w:lang w:eastAsia="en-GB"/>
        </w:rPr>
        <w:t>.e. teen parents,</w:t>
      </w:r>
      <w:r w:rsidR="0027566B" w:rsidRPr="001D4DD2">
        <w:rPr>
          <w:rFonts w:ascii="Calibri" w:hAnsi="Calibri"/>
          <w:color w:val="201F1E"/>
          <w:bdr w:val="none" w:sz="0" w:space="0" w:color="auto" w:frame="1"/>
          <w:lang w:eastAsia="en-GB"/>
        </w:rPr>
        <w:t xml:space="preserve"> to apply independently, without their parents being assessed.</w:t>
      </w:r>
      <w:r w:rsidR="001D4DD2" w:rsidRPr="001D4DD2">
        <w:rPr>
          <w:rFonts w:ascii="Calibri" w:hAnsi="Calibri"/>
          <w:color w:val="201F1E"/>
          <w:bdr w:val="none" w:sz="0" w:space="0" w:color="auto" w:frame="1"/>
          <w:lang w:eastAsia="en-GB"/>
        </w:rPr>
        <w:t xml:space="preserve"> </w:t>
      </w:r>
      <w:r>
        <w:rPr>
          <w:rFonts w:ascii="Calibri" w:hAnsi="Calibri"/>
          <w:color w:val="201F1E"/>
          <w:bdr w:val="none" w:sz="0" w:space="0" w:color="auto" w:frame="1"/>
          <w:lang w:eastAsia="en-GB"/>
        </w:rPr>
        <w:t xml:space="preserve">Currently they require </w:t>
      </w:r>
      <w:r w:rsidR="0027566B" w:rsidRPr="001D4DD2">
        <w:rPr>
          <w:rFonts w:ascii="Calibri" w:hAnsi="Calibri"/>
          <w:color w:val="201F1E"/>
          <w:bdr w:val="none" w:sz="0" w:space="0" w:color="auto" w:frame="1"/>
          <w:lang w:eastAsia="en-GB"/>
        </w:rPr>
        <w:t>docume</w:t>
      </w:r>
      <w:r w:rsidR="00F23A0A">
        <w:rPr>
          <w:rFonts w:ascii="Calibri" w:hAnsi="Calibri"/>
          <w:color w:val="201F1E"/>
          <w:bdr w:val="none" w:sz="0" w:space="0" w:color="auto" w:frame="1"/>
          <w:lang w:eastAsia="en-GB"/>
        </w:rPr>
        <w:t>ntation</w:t>
      </w:r>
      <w:r w:rsidR="0027566B" w:rsidRPr="001D4DD2">
        <w:rPr>
          <w:rFonts w:ascii="Calibri" w:hAnsi="Calibri"/>
          <w:color w:val="201F1E"/>
          <w:bdr w:val="none" w:sz="0" w:space="0" w:color="auto" w:frame="1"/>
          <w:lang w:eastAsia="en-GB"/>
        </w:rPr>
        <w:t xml:space="preserve"> to prove they a</w:t>
      </w:r>
      <w:r w:rsidR="001D4DD2" w:rsidRPr="001D4DD2">
        <w:rPr>
          <w:rFonts w:ascii="Calibri" w:hAnsi="Calibri"/>
          <w:color w:val="201F1E"/>
          <w:bdr w:val="none" w:sz="0" w:space="0" w:color="auto" w:frame="1"/>
          <w:lang w:eastAsia="en-GB"/>
        </w:rPr>
        <w:t>re estranged from their parents</w:t>
      </w:r>
      <w:r w:rsidR="001D4DD2">
        <w:rPr>
          <w:rFonts w:ascii="Calibri" w:hAnsi="Calibri"/>
          <w:color w:val="201F1E"/>
          <w:bdr w:val="none" w:sz="0" w:space="0" w:color="auto" w:frame="1"/>
          <w:lang w:eastAsia="en-GB"/>
        </w:rPr>
        <w:t xml:space="preserve"> when t</w:t>
      </w:r>
      <w:r w:rsidR="00F23A0A">
        <w:rPr>
          <w:rFonts w:ascii="Calibri" w:hAnsi="Calibri"/>
          <w:color w:val="201F1E"/>
          <w:bdr w:val="none" w:sz="0" w:space="0" w:color="auto" w:frame="1"/>
          <w:lang w:eastAsia="en-GB"/>
        </w:rPr>
        <w:t xml:space="preserve">hey may be </w:t>
      </w:r>
      <w:r w:rsidR="0027566B" w:rsidRPr="001D4DD2">
        <w:rPr>
          <w:rFonts w:ascii="Calibri" w:hAnsi="Calibri"/>
          <w:color w:val="201F1E"/>
          <w:bdr w:val="none" w:sz="0" w:space="0" w:color="auto" w:frame="1"/>
          <w:lang w:eastAsia="en-GB"/>
        </w:rPr>
        <w:t>living independently</w:t>
      </w:r>
      <w:r w:rsidR="001D4DD2">
        <w:rPr>
          <w:rFonts w:ascii="Calibri" w:hAnsi="Calibri"/>
          <w:color w:val="201F1E"/>
          <w:bdr w:val="none" w:sz="0" w:space="0" w:color="auto" w:frame="1"/>
          <w:lang w:eastAsia="en-GB"/>
        </w:rPr>
        <w:t>.  Under the current rules they are</w:t>
      </w:r>
      <w:r w:rsidR="0027566B" w:rsidRPr="001D4DD2">
        <w:rPr>
          <w:rFonts w:ascii="Calibri" w:hAnsi="Calibri"/>
          <w:color w:val="201F1E"/>
          <w:bdr w:val="none" w:sz="0" w:space="0" w:color="auto" w:frame="1"/>
          <w:lang w:eastAsia="en-GB"/>
        </w:rPr>
        <w:t xml:space="preserve"> recognised as</w:t>
      </w:r>
      <w:r w:rsidR="001D4DD2">
        <w:rPr>
          <w:rFonts w:ascii="Calibri" w:hAnsi="Calibri"/>
          <w:color w:val="201F1E"/>
          <w:bdr w:val="none" w:sz="0" w:space="0" w:color="auto" w:frame="1"/>
          <w:lang w:eastAsia="en-GB"/>
        </w:rPr>
        <w:t xml:space="preserve"> a separate family unit by the Department of </w:t>
      </w:r>
      <w:r w:rsidR="00F23A0A">
        <w:rPr>
          <w:rFonts w:ascii="Calibri" w:hAnsi="Calibri"/>
          <w:color w:val="201F1E"/>
          <w:bdr w:val="none" w:sz="0" w:space="0" w:color="auto" w:frame="1"/>
          <w:lang w:eastAsia="en-GB"/>
        </w:rPr>
        <w:t>Social Protection</w:t>
      </w:r>
      <w:r>
        <w:rPr>
          <w:rFonts w:ascii="Calibri" w:hAnsi="Calibri"/>
          <w:color w:val="201F1E"/>
          <w:bdr w:val="none" w:sz="0" w:space="0" w:color="auto" w:frame="1"/>
          <w:lang w:eastAsia="en-GB"/>
        </w:rPr>
        <w:t>,</w:t>
      </w:r>
      <w:r w:rsidR="00F23A0A">
        <w:rPr>
          <w:rFonts w:ascii="Calibri" w:hAnsi="Calibri"/>
          <w:color w:val="201F1E"/>
          <w:bdr w:val="none" w:sz="0" w:space="0" w:color="auto" w:frame="1"/>
          <w:lang w:eastAsia="en-GB"/>
        </w:rPr>
        <w:t xml:space="preserve"> but not by</w:t>
      </w:r>
      <w:r w:rsidR="001D4DD2">
        <w:rPr>
          <w:rFonts w:ascii="Calibri" w:hAnsi="Calibri"/>
          <w:color w:val="201F1E"/>
          <w:bdr w:val="none" w:sz="0" w:space="0" w:color="auto" w:frame="1"/>
          <w:lang w:eastAsia="en-GB"/>
        </w:rPr>
        <w:t xml:space="preserve"> the D</w:t>
      </w:r>
      <w:r w:rsidR="0027566B" w:rsidRPr="001D4DD2">
        <w:rPr>
          <w:rFonts w:ascii="Calibri" w:hAnsi="Calibri"/>
          <w:color w:val="201F1E"/>
          <w:bdr w:val="none" w:sz="0" w:space="0" w:color="auto" w:frame="1"/>
          <w:lang w:eastAsia="en-GB"/>
        </w:rPr>
        <w:t>epartm</w:t>
      </w:r>
      <w:r w:rsidR="001D4DD2">
        <w:rPr>
          <w:rFonts w:ascii="Calibri" w:hAnsi="Calibri"/>
          <w:color w:val="201F1E"/>
          <w:bdr w:val="none" w:sz="0" w:space="0" w:color="auto" w:frame="1"/>
          <w:lang w:eastAsia="en-GB"/>
        </w:rPr>
        <w:t xml:space="preserve">ent of Education. </w:t>
      </w:r>
    </w:p>
    <w:p w14:paraId="166C7769" w14:textId="6CD4EBDC" w:rsidR="0029339A" w:rsidRDefault="0029339A" w:rsidP="001D4DD2">
      <w:pPr>
        <w:pStyle w:val="NoSpacing"/>
        <w:rPr>
          <w:rFonts w:eastAsia="Franklin Gothic Medium"/>
        </w:rPr>
      </w:pPr>
    </w:p>
    <w:p w14:paraId="3FD94C9B" w14:textId="5DF77DE6" w:rsidR="000654EF" w:rsidRPr="00E94C66" w:rsidRDefault="00066571" w:rsidP="000654EF">
      <w:pPr>
        <w:rPr>
          <w:rFonts w:asciiTheme="minorHAnsi" w:eastAsia="Calibri" w:hAnsiTheme="minorHAnsi"/>
          <w:sz w:val="22"/>
          <w:szCs w:val="22"/>
        </w:rPr>
      </w:pPr>
      <w:r>
        <w:rPr>
          <w:rFonts w:asciiTheme="minorHAnsi" w:hAnsiTheme="minorHAnsi"/>
          <w:noProof/>
          <w:sz w:val="22"/>
          <w:szCs w:val="22"/>
        </w:rPr>
        <w:pict w14:anchorId="5A0C67E1">
          <v:group id="_x0000_s1034" alt="" style="position:absolute;margin-left:64.8pt;margin-top:779.5pt;width:458.15pt;height:0;z-index:-251658223;mso-position-horizontal-relative:page;mso-position-vertical-relative:page" coordorigin="1296,15590" coordsize="9163,0">
            <v:polyline id="_x0000_s1035" alt="" style="position:absolute" points="12960,155900,22123,155900" coordorigin="1296,15590" coordsize="9163,0" filled="f" strokecolor="#31849b" strokeweight="2.02pt">
              <v:path arrowok="t"/>
              <o:lock v:ext="edit" verticies="t"/>
            </v:polyline>
            <w10:wrap anchorx="page" anchory="page"/>
          </v:group>
        </w:pict>
      </w:r>
      <w:r>
        <w:rPr>
          <w:rFonts w:asciiTheme="minorHAnsi" w:hAnsiTheme="minorHAnsi"/>
          <w:noProof/>
          <w:sz w:val="22"/>
          <w:szCs w:val="22"/>
        </w:rPr>
        <w:pict w14:anchorId="2C5622C3">
          <v:group id="_x0000_s1032" alt="" style="position:absolute;margin-left:70.65pt;margin-top:14.95pt;width:453.85pt;height:40.35pt;z-index:-251658222;mso-position-horizontal-relative:page" coordorigin="1411,13" coordsize="9077,341">
            <v:shape id="_x0000_s1033" alt="" style="position:absolute;left:1411;top:13;width:9077;height:341" coordorigin="1411,13" coordsize="9077,341" path="m1411,13r,340l10488,353r,-340l1411,13xe" fillcolor="#f90" stroked="f">
              <v:path arrowok="t"/>
            </v:shape>
            <w10:wrap anchorx="page"/>
          </v:group>
        </w:pict>
      </w:r>
    </w:p>
    <w:p w14:paraId="3A19A5D4" w14:textId="511457D0" w:rsidR="000654EF" w:rsidRPr="00E94C66" w:rsidRDefault="000654EF" w:rsidP="000654EF">
      <w:pPr>
        <w:jc w:val="center"/>
        <w:rPr>
          <w:rFonts w:asciiTheme="minorHAnsi" w:eastAsia="Calibri" w:hAnsiTheme="minorHAnsi" w:cs="Arial"/>
          <w:b/>
          <w:color w:val="FFFFFF" w:themeColor="background1"/>
          <w:sz w:val="22"/>
          <w:szCs w:val="22"/>
        </w:rPr>
      </w:pPr>
      <w:r w:rsidRPr="00E94C66">
        <w:rPr>
          <w:rFonts w:asciiTheme="minorHAnsi" w:eastAsia="Calibri" w:hAnsiTheme="minorHAnsi" w:cs="Arial"/>
          <w:b/>
          <w:color w:val="FFFFFF" w:themeColor="background1"/>
          <w:sz w:val="22"/>
          <w:szCs w:val="22"/>
        </w:rPr>
        <w:t>CHILDCARE</w:t>
      </w:r>
    </w:p>
    <w:p w14:paraId="26EBD8DF" w14:textId="13F95563" w:rsidR="002F476D" w:rsidRPr="00E94C66" w:rsidRDefault="002F476D" w:rsidP="002F476D">
      <w:pPr>
        <w:rPr>
          <w:rFonts w:asciiTheme="minorHAnsi" w:hAnsiTheme="minorHAnsi"/>
          <w:b/>
          <w:sz w:val="22"/>
          <w:szCs w:val="22"/>
          <w:lang w:val="en-IE"/>
        </w:rPr>
      </w:pPr>
    </w:p>
    <w:p w14:paraId="2343B0DD" w14:textId="222B9F5B" w:rsidR="00EC62D4" w:rsidRDefault="00EC62D4" w:rsidP="00DE4404">
      <w:pPr>
        <w:pStyle w:val="NoSpacing"/>
        <w:rPr>
          <w:lang w:val="en-IE"/>
        </w:rPr>
      </w:pPr>
      <w:r>
        <w:rPr>
          <w:lang w:val="en-IE"/>
        </w:rPr>
        <w:t xml:space="preserve">The Covid-19 </w:t>
      </w:r>
      <w:r w:rsidR="00FD2136">
        <w:rPr>
          <w:lang w:val="en-IE"/>
        </w:rPr>
        <w:t xml:space="preserve">pandemic highlighted that </w:t>
      </w:r>
      <w:r>
        <w:rPr>
          <w:lang w:val="en-IE"/>
        </w:rPr>
        <w:t xml:space="preserve">affordable, reliable and decent childcare </w:t>
      </w:r>
      <w:r w:rsidR="00FD2136">
        <w:rPr>
          <w:lang w:val="en-IE"/>
        </w:rPr>
        <w:t xml:space="preserve">is still not universally available </w:t>
      </w:r>
      <w:r>
        <w:rPr>
          <w:lang w:val="en-IE"/>
        </w:rPr>
        <w:t>to parents. As with so many other key services the state’s reliance o</w:t>
      </w:r>
      <w:r w:rsidR="00776844">
        <w:rPr>
          <w:lang w:val="en-IE"/>
        </w:rPr>
        <w:t xml:space="preserve">n the private </w:t>
      </w:r>
      <w:r w:rsidR="00ED521B">
        <w:rPr>
          <w:lang w:val="en-IE"/>
        </w:rPr>
        <w:t xml:space="preserve">market </w:t>
      </w:r>
      <w:r>
        <w:rPr>
          <w:lang w:val="en-IE"/>
        </w:rPr>
        <w:t>has</w:t>
      </w:r>
      <w:r w:rsidR="00ED521B">
        <w:rPr>
          <w:lang w:val="en-IE"/>
        </w:rPr>
        <w:t xml:space="preserve"> led to anxiety and </w:t>
      </w:r>
      <w:r w:rsidR="00020B49">
        <w:rPr>
          <w:lang w:val="en-IE"/>
        </w:rPr>
        <w:t>uncertainty</w:t>
      </w:r>
      <w:r w:rsidR="00ED521B">
        <w:rPr>
          <w:lang w:val="en-IE"/>
        </w:rPr>
        <w:t xml:space="preserve"> amongst parents about </w:t>
      </w:r>
      <w:r w:rsidR="00020B49">
        <w:rPr>
          <w:lang w:val="en-IE"/>
        </w:rPr>
        <w:t>whether</w:t>
      </w:r>
      <w:r w:rsidR="00ED521B">
        <w:rPr>
          <w:lang w:val="en-IE"/>
        </w:rPr>
        <w:t xml:space="preserve"> or not they wil</w:t>
      </w:r>
      <w:r w:rsidR="00776844">
        <w:rPr>
          <w:lang w:val="en-IE"/>
        </w:rPr>
        <w:t>l</w:t>
      </w:r>
      <w:r w:rsidR="00ED521B">
        <w:rPr>
          <w:lang w:val="en-IE"/>
        </w:rPr>
        <w:t xml:space="preserve"> have access to affordable and dependable childcare in the coming months.</w:t>
      </w:r>
      <w:r w:rsidR="00020B49">
        <w:rPr>
          <w:lang w:val="en-IE"/>
        </w:rPr>
        <w:t xml:space="preserve"> The current situation is extremely </w:t>
      </w:r>
      <w:r w:rsidR="00776844">
        <w:rPr>
          <w:lang w:val="en-IE"/>
        </w:rPr>
        <w:t>worr</w:t>
      </w:r>
      <w:r w:rsidR="00020B49">
        <w:rPr>
          <w:lang w:val="en-IE"/>
        </w:rPr>
        <w:t>y</w:t>
      </w:r>
      <w:r w:rsidR="00776844">
        <w:rPr>
          <w:lang w:val="en-IE"/>
        </w:rPr>
        <w:t>ing for lone parents</w:t>
      </w:r>
      <w:r w:rsidR="00ED521B">
        <w:rPr>
          <w:lang w:val="en-IE"/>
        </w:rPr>
        <w:t>, es</w:t>
      </w:r>
      <w:r w:rsidR="00020B49">
        <w:rPr>
          <w:lang w:val="en-IE"/>
        </w:rPr>
        <w:t>pecially for those already struggling and dependent on part-time work to supplement their household income</w:t>
      </w:r>
      <w:r w:rsidR="00386D2F">
        <w:rPr>
          <w:lang w:val="en-IE"/>
        </w:rPr>
        <w:t xml:space="preserve">.  </w:t>
      </w:r>
    </w:p>
    <w:p w14:paraId="0126BA11" w14:textId="7FEDFDB1" w:rsidR="002F476D" w:rsidRDefault="0011372D" w:rsidP="00DE4404">
      <w:pPr>
        <w:pStyle w:val="NoSpacing"/>
        <w:rPr>
          <w:lang w:val="en-IE"/>
        </w:rPr>
      </w:pPr>
      <w:r>
        <w:rPr>
          <w:lang w:val="en-IE"/>
        </w:rPr>
        <w:t>I</w:t>
      </w:r>
      <w:r w:rsidR="00EC62D4">
        <w:rPr>
          <w:lang w:val="en-IE"/>
        </w:rPr>
        <w:t>n 201</w:t>
      </w:r>
      <w:r w:rsidR="00573B57">
        <w:rPr>
          <w:lang w:val="en-IE"/>
        </w:rPr>
        <w:t>9 Treoir gave a guarded welcome to t</w:t>
      </w:r>
      <w:r w:rsidR="00EC62D4">
        <w:rPr>
          <w:lang w:val="en-IE"/>
        </w:rPr>
        <w:t xml:space="preserve">he National Childcare Scheme. We did </w:t>
      </w:r>
      <w:r w:rsidR="002F476D" w:rsidRPr="00E94C66">
        <w:rPr>
          <w:lang w:val="en-IE"/>
        </w:rPr>
        <w:t xml:space="preserve">however </w:t>
      </w:r>
      <w:r w:rsidR="00EC62D4">
        <w:rPr>
          <w:lang w:val="en-IE"/>
        </w:rPr>
        <w:t xml:space="preserve">express concerns </w:t>
      </w:r>
      <w:r w:rsidR="002F476D" w:rsidRPr="00E94C66">
        <w:rPr>
          <w:lang w:val="en-IE"/>
        </w:rPr>
        <w:t xml:space="preserve">that while the </w:t>
      </w:r>
      <w:r w:rsidR="004B33B7" w:rsidRPr="00E94C66">
        <w:rPr>
          <w:lang w:val="en-IE"/>
        </w:rPr>
        <w:t>Scheme was</w:t>
      </w:r>
      <w:r w:rsidR="00ED521B">
        <w:rPr>
          <w:lang w:val="en-IE"/>
        </w:rPr>
        <w:t xml:space="preserve"> designed to be </w:t>
      </w:r>
      <w:r w:rsidR="002F476D" w:rsidRPr="00E94C66">
        <w:rPr>
          <w:lang w:val="en-IE"/>
        </w:rPr>
        <w:t xml:space="preserve">accessible to </w:t>
      </w:r>
      <w:r w:rsidR="004B33B7" w:rsidRPr="00E94C66">
        <w:rPr>
          <w:lang w:val="en-IE"/>
        </w:rPr>
        <w:t>families with</w:t>
      </w:r>
      <w:r w:rsidR="002F476D" w:rsidRPr="00E94C66">
        <w:rPr>
          <w:lang w:val="en-IE"/>
        </w:rPr>
        <w:t xml:space="preserve"> incomes of up to €90,000, those at the bottom end of the incom</w:t>
      </w:r>
      <w:r w:rsidR="00ED521B">
        <w:rPr>
          <w:lang w:val="en-IE"/>
        </w:rPr>
        <w:t>e scale on €26,000 and less</w:t>
      </w:r>
      <w:r w:rsidR="004B33B7">
        <w:rPr>
          <w:lang w:val="en-IE"/>
        </w:rPr>
        <w:t>, would</w:t>
      </w:r>
      <w:r w:rsidR="00ED521B">
        <w:rPr>
          <w:lang w:val="en-IE"/>
        </w:rPr>
        <w:t xml:space="preserve"> </w:t>
      </w:r>
      <w:r>
        <w:rPr>
          <w:lang w:val="en-IE"/>
        </w:rPr>
        <w:t>actually l</w:t>
      </w:r>
      <w:r w:rsidR="004B33B7">
        <w:rPr>
          <w:lang w:val="en-IE"/>
        </w:rPr>
        <w:t>ose</w:t>
      </w:r>
      <w:r w:rsidR="00EC62D4">
        <w:rPr>
          <w:lang w:val="en-IE"/>
        </w:rPr>
        <w:t xml:space="preserve"> out. Under </w:t>
      </w:r>
      <w:r w:rsidR="00ED521B">
        <w:rPr>
          <w:lang w:val="en-IE"/>
        </w:rPr>
        <w:t>the S</w:t>
      </w:r>
      <w:r w:rsidR="00CF72AA">
        <w:rPr>
          <w:lang w:val="en-IE"/>
        </w:rPr>
        <w:t>cheme important anti-poverty</w:t>
      </w:r>
      <w:r w:rsidR="002F476D" w:rsidRPr="00E94C66">
        <w:rPr>
          <w:lang w:val="en-IE"/>
        </w:rPr>
        <w:t xml:space="preserve"> after-school measures aimed specifically at low income families such as the  Community Childcare Subvention programme and the Childcare, Employment and Training Scheme  (CETS)</w:t>
      </w:r>
      <w:r w:rsidR="00EC62D4">
        <w:rPr>
          <w:lang w:val="en-IE"/>
        </w:rPr>
        <w:t xml:space="preserve"> were </w:t>
      </w:r>
      <w:r w:rsidR="002F476D" w:rsidRPr="00E94C66">
        <w:rPr>
          <w:lang w:val="en-IE"/>
        </w:rPr>
        <w:t xml:space="preserve">due to be withdrawn in 2020. </w:t>
      </w:r>
      <w:r w:rsidR="00ED521B">
        <w:rPr>
          <w:lang w:val="en-IE"/>
        </w:rPr>
        <w:t xml:space="preserve">While some changes </w:t>
      </w:r>
      <w:r w:rsidR="00020B49">
        <w:rPr>
          <w:lang w:val="en-IE"/>
        </w:rPr>
        <w:t>were made</w:t>
      </w:r>
      <w:r w:rsidR="004B33B7">
        <w:rPr>
          <w:lang w:val="en-IE"/>
        </w:rPr>
        <w:t>, the</w:t>
      </w:r>
      <w:r w:rsidR="00ED521B">
        <w:rPr>
          <w:lang w:val="en-IE"/>
        </w:rPr>
        <w:t xml:space="preserve"> fact remains that the National Childcare Scheme</w:t>
      </w:r>
      <w:r w:rsidR="000F3834">
        <w:rPr>
          <w:lang w:val="en-IE"/>
        </w:rPr>
        <w:t xml:space="preserve"> especially now, </w:t>
      </w:r>
      <w:r w:rsidR="00ED521B">
        <w:rPr>
          <w:lang w:val="en-IE"/>
        </w:rPr>
        <w:t xml:space="preserve">is simply not fit for purpose. </w:t>
      </w:r>
      <w:r w:rsidR="002F476D" w:rsidRPr="00E94C66">
        <w:rPr>
          <w:lang w:val="en-IE"/>
        </w:rPr>
        <w:t xml:space="preserve"> </w:t>
      </w:r>
    </w:p>
    <w:p w14:paraId="3FBFB390" w14:textId="69173EAA" w:rsidR="002F476D" w:rsidRPr="00020B49" w:rsidRDefault="002F476D" w:rsidP="00020B49">
      <w:pPr>
        <w:rPr>
          <w:rFonts w:asciiTheme="minorHAnsi" w:hAnsiTheme="minorHAnsi"/>
          <w:b/>
          <w:color w:val="E36C0A" w:themeColor="accent6" w:themeShade="BF"/>
          <w:sz w:val="24"/>
          <w:szCs w:val="24"/>
          <w:lang w:val="en-IE"/>
        </w:rPr>
      </w:pPr>
      <w:r w:rsidRPr="00020B49">
        <w:rPr>
          <w:rFonts w:asciiTheme="minorHAnsi" w:hAnsiTheme="minorHAnsi"/>
          <w:b/>
          <w:color w:val="E36C0A" w:themeColor="accent6" w:themeShade="BF"/>
          <w:sz w:val="24"/>
          <w:szCs w:val="24"/>
          <w:lang w:val="en-IE"/>
        </w:rPr>
        <w:t>Recommendations</w:t>
      </w:r>
    </w:p>
    <w:p w14:paraId="66805CE2" w14:textId="437C3AC7" w:rsidR="002F476D" w:rsidRDefault="00DE4404" w:rsidP="00DE4404">
      <w:pPr>
        <w:pStyle w:val="NoSpacing"/>
        <w:numPr>
          <w:ilvl w:val="0"/>
          <w:numId w:val="7"/>
        </w:numPr>
        <w:rPr>
          <w:lang w:val="en-IE"/>
        </w:rPr>
      </w:pPr>
      <w:r>
        <w:rPr>
          <w:lang w:val="en-IE"/>
        </w:rPr>
        <w:t>E</w:t>
      </w:r>
      <w:r w:rsidR="002F476D" w:rsidRPr="00E94C66">
        <w:rPr>
          <w:lang w:val="en-IE"/>
        </w:rPr>
        <w:t>xtend anti-poverty after school measures aimed at low income families indefinitely.</w:t>
      </w:r>
    </w:p>
    <w:p w14:paraId="14701FF8" w14:textId="4579526D" w:rsidR="00D107D9" w:rsidRDefault="00E424BA" w:rsidP="00DE4404">
      <w:pPr>
        <w:pStyle w:val="NoSpacing"/>
        <w:numPr>
          <w:ilvl w:val="0"/>
          <w:numId w:val="7"/>
        </w:numPr>
        <w:rPr>
          <w:rFonts w:eastAsia="Arial"/>
        </w:rPr>
      </w:pPr>
      <w:r w:rsidRPr="00E94C66">
        <w:rPr>
          <w:rFonts w:eastAsia="Arial"/>
        </w:rPr>
        <w:t xml:space="preserve">Introduce a single childcare subvention scheme for single parents who need childcare for children aged up to 12 years </w:t>
      </w:r>
      <w:r w:rsidR="006754BD" w:rsidRPr="00E94C66">
        <w:rPr>
          <w:rFonts w:eastAsia="Arial"/>
        </w:rPr>
        <w:t>to</w:t>
      </w:r>
      <w:r w:rsidRPr="00E94C66">
        <w:rPr>
          <w:rFonts w:eastAsia="Arial"/>
        </w:rPr>
        <w:t xml:space="preserve"> participate in education, training and work.</w:t>
      </w:r>
    </w:p>
    <w:p w14:paraId="2FDF154C" w14:textId="12F92C55" w:rsidR="00D107D9" w:rsidRDefault="00E424BA" w:rsidP="00DE4404">
      <w:pPr>
        <w:pStyle w:val="NoSpacing"/>
        <w:numPr>
          <w:ilvl w:val="0"/>
          <w:numId w:val="7"/>
        </w:numPr>
        <w:rPr>
          <w:rFonts w:eastAsia="Arial"/>
        </w:rPr>
      </w:pPr>
      <w:r w:rsidRPr="00E94C66">
        <w:rPr>
          <w:rFonts w:eastAsia="Arial"/>
        </w:rPr>
        <w:t>I</w:t>
      </w:r>
      <w:r w:rsidR="00DE4404">
        <w:rPr>
          <w:rFonts w:eastAsia="Arial"/>
        </w:rPr>
        <w:t xml:space="preserve">ntroduce additional </w:t>
      </w:r>
      <w:r w:rsidRPr="00E94C66">
        <w:rPr>
          <w:rFonts w:eastAsia="Arial"/>
        </w:rPr>
        <w:t xml:space="preserve">after-school childcare </w:t>
      </w:r>
      <w:r w:rsidR="00ED521B">
        <w:rPr>
          <w:rFonts w:eastAsia="Arial"/>
        </w:rPr>
        <w:t xml:space="preserve">in the community </w:t>
      </w:r>
      <w:r w:rsidRPr="00E94C66">
        <w:rPr>
          <w:rFonts w:eastAsia="Arial"/>
        </w:rPr>
        <w:t>to support lone parents.</w:t>
      </w:r>
    </w:p>
    <w:p w14:paraId="40FE5B68" w14:textId="4589A84B" w:rsidR="00ED521B" w:rsidRPr="00E94C66" w:rsidRDefault="008D531B" w:rsidP="00DE4404">
      <w:pPr>
        <w:pStyle w:val="NoSpacing"/>
        <w:numPr>
          <w:ilvl w:val="0"/>
          <w:numId w:val="7"/>
        </w:numPr>
        <w:rPr>
          <w:rFonts w:eastAsia="Arial"/>
        </w:rPr>
      </w:pPr>
      <w:r>
        <w:rPr>
          <w:rFonts w:eastAsia="Arial"/>
        </w:rPr>
        <w:t xml:space="preserve">Replace the National </w:t>
      </w:r>
      <w:r w:rsidR="00ED521B">
        <w:rPr>
          <w:rFonts w:eastAsia="Arial"/>
        </w:rPr>
        <w:t xml:space="preserve">Childcare Scheme with a publically funded model and introduce universal access for all children based on need and not parental income. </w:t>
      </w:r>
    </w:p>
    <w:p w14:paraId="1C6741E4" w14:textId="0D905253" w:rsidR="00D107D9" w:rsidRPr="00E94C66" w:rsidRDefault="00D107D9" w:rsidP="00532B0E">
      <w:pPr>
        <w:rPr>
          <w:rFonts w:asciiTheme="minorHAnsi" w:hAnsiTheme="minorHAnsi"/>
          <w:sz w:val="22"/>
          <w:szCs w:val="22"/>
        </w:rPr>
      </w:pPr>
    </w:p>
    <w:p w14:paraId="79478329" w14:textId="2500CD7C" w:rsidR="000D1630" w:rsidRPr="002F3F74" w:rsidRDefault="000D1630" w:rsidP="000D1630">
      <w:pPr>
        <w:rPr>
          <w:rFonts w:asciiTheme="minorHAnsi" w:eastAsia="Calibri" w:hAnsiTheme="minorHAnsi"/>
          <w:b/>
          <w:bCs/>
          <w:color w:val="E36C0A" w:themeColor="accent6" w:themeShade="BF"/>
          <w:spacing w:val="1"/>
          <w:w w:val="99"/>
          <w:sz w:val="28"/>
          <w:szCs w:val="28"/>
        </w:rPr>
      </w:pPr>
      <w:r w:rsidRPr="002F3F74">
        <w:rPr>
          <w:rFonts w:asciiTheme="minorHAnsi" w:eastAsia="Calibri" w:hAnsiTheme="minorHAnsi"/>
          <w:b/>
          <w:bCs/>
          <w:color w:val="E36C0A" w:themeColor="accent6" w:themeShade="BF"/>
          <w:spacing w:val="1"/>
          <w:w w:val="99"/>
          <w:sz w:val="28"/>
          <w:szCs w:val="28"/>
        </w:rPr>
        <w:t>DEPARTMENT</w:t>
      </w:r>
      <w:r w:rsidRPr="002F3F74">
        <w:rPr>
          <w:rFonts w:asciiTheme="minorHAnsi" w:eastAsia="Calibri" w:hAnsiTheme="minorHAnsi"/>
          <w:b/>
          <w:bCs/>
          <w:color w:val="E36C0A" w:themeColor="accent6" w:themeShade="BF"/>
          <w:w w:val="99"/>
          <w:sz w:val="28"/>
          <w:szCs w:val="28"/>
        </w:rPr>
        <w:t xml:space="preserve"> </w:t>
      </w:r>
      <w:r w:rsidR="00613248">
        <w:rPr>
          <w:rFonts w:asciiTheme="minorHAnsi" w:eastAsia="Calibri" w:hAnsiTheme="minorHAnsi"/>
          <w:b/>
          <w:bCs/>
          <w:color w:val="E36C0A" w:themeColor="accent6" w:themeShade="BF"/>
          <w:w w:val="99"/>
          <w:sz w:val="28"/>
          <w:szCs w:val="28"/>
        </w:rPr>
        <w:t xml:space="preserve">OF </w:t>
      </w:r>
      <w:r w:rsidRPr="002F3F74">
        <w:rPr>
          <w:rFonts w:asciiTheme="minorHAnsi" w:eastAsia="Calibri" w:hAnsiTheme="minorHAnsi"/>
          <w:b/>
          <w:bCs/>
          <w:color w:val="E36C0A" w:themeColor="accent6" w:themeShade="BF"/>
          <w:w w:val="99"/>
          <w:sz w:val="28"/>
          <w:szCs w:val="28"/>
        </w:rPr>
        <w:t xml:space="preserve">EMPLOYMENT AFFAIRS AND </w:t>
      </w:r>
      <w:r w:rsidRPr="002F3F74">
        <w:rPr>
          <w:rFonts w:asciiTheme="minorHAnsi" w:eastAsia="Calibri" w:hAnsiTheme="minorHAnsi"/>
          <w:b/>
          <w:bCs/>
          <w:color w:val="E36C0A" w:themeColor="accent6" w:themeShade="BF"/>
          <w:spacing w:val="1"/>
          <w:w w:val="99"/>
          <w:sz w:val="28"/>
          <w:szCs w:val="28"/>
        </w:rPr>
        <w:t>SOC</w:t>
      </w:r>
      <w:r w:rsidRPr="002F3F74">
        <w:rPr>
          <w:rFonts w:asciiTheme="minorHAnsi" w:eastAsia="Calibri" w:hAnsiTheme="minorHAnsi"/>
          <w:b/>
          <w:bCs/>
          <w:color w:val="E36C0A" w:themeColor="accent6" w:themeShade="BF"/>
          <w:w w:val="99"/>
          <w:sz w:val="28"/>
          <w:szCs w:val="28"/>
        </w:rPr>
        <w:t>I</w:t>
      </w:r>
      <w:r w:rsidRPr="002F3F74">
        <w:rPr>
          <w:rFonts w:asciiTheme="minorHAnsi" w:eastAsia="Calibri" w:hAnsiTheme="minorHAnsi"/>
          <w:b/>
          <w:bCs/>
          <w:color w:val="E36C0A" w:themeColor="accent6" w:themeShade="BF"/>
          <w:spacing w:val="1"/>
          <w:w w:val="99"/>
          <w:sz w:val="28"/>
          <w:szCs w:val="28"/>
        </w:rPr>
        <w:t>AL</w:t>
      </w:r>
      <w:r w:rsidRPr="002F3F74">
        <w:rPr>
          <w:rFonts w:asciiTheme="minorHAnsi" w:eastAsia="Calibri" w:hAnsiTheme="minorHAnsi"/>
          <w:b/>
          <w:bCs/>
          <w:color w:val="E36C0A" w:themeColor="accent6" w:themeShade="BF"/>
          <w:w w:val="99"/>
          <w:sz w:val="28"/>
          <w:szCs w:val="28"/>
        </w:rPr>
        <w:t xml:space="preserve"> </w:t>
      </w:r>
      <w:r w:rsidRPr="002F3F74">
        <w:rPr>
          <w:rFonts w:asciiTheme="minorHAnsi" w:eastAsia="Calibri" w:hAnsiTheme="minorHAnsi"/>
          <w:b/>
          <w:bCs/>
          <w:color w:val="E36C0A" w:themeColor="accent6" w:themeShade="BF"/>
          <w:spacing w:val="1"/>
          <w:w w:val="99"/>
          <w:sz w:val="28"/>
          <w:szCs w:val="28"/>
        </w:rPr>
        <w:t>PROTECT</w:t>
      </w:r>
      <w:r w:rsidRPr="002F3F74">
        <w:rPr>
          <w:rFonts w:asciiTheme="minorHAnsi" w:eastAsia="Calibri" w:hAnsiTheme="minorHAnsi"/>
          <w:b/>
          <w:bCs/>
          <w:color w:val="E36C0A" w:themeColor="accent6" w:themeShade="BF"/>
          <w:w w:val="99"/>
          <w:sz w:val="28"/>
          <w:szCs w:val="28"/>
        </w:rPr>
        <w:t>I</w:t>
      </w:r>
      <w:r w:rsidRPr="002F3F74">
        <w:rPr>
          <w:rFonts w:asciiTheme="minorHAnsi" w:eastAsia="Calibri" w:hAnsiTheme="minorHAnsi"/>
          <w:b/>
          <w:bCs/>
          <w:color w:val="E36C0A" w:themeColor="accent6" w:themeShade="BF"/>
          <w:spacing w:val="1"/>
          <w:w w:val="99"/>
          <w:sz w:val="28"/>
          <w:szCs w:val="28"/>
        </w:rPr>
        <w:t>ON</w:t>
      </w:r>
    </w:p>
    <w:p w14:paraId="477FB85A" w14:textId="77777777" w:rsidR="000D1630" w:rsidRPr="00EB5F70" w:rsidRDefault="000D1630" w:rsidP="000D1630">
      <w:pPr>
        <w:rPr>
          <w:rFonts w:asciiTheme="minorHAnsi" w:hAnsiTheme="minorHAnsi"/>
          <w:b/>
          <w:color w:val="E36C0A" w:themeColor="accent6" w:themeShade="BF"/>
          <w:sz w:val="22"/>
          <w:szCs w:val="22"/>
          <w:lang w:val="en-IE"/>
        </w:rPr>
      </w:pPr>
      <w:r w:rsidRPr="00EB5F70">
        <w:rPr>
          <w:rFonts w:asciiTheme="minorHAnsi" w:hAnsiTheme="minorHAnsi"/>
          <w:b/>
          <w:color w:val="E36C0A" w:themeColor="accent6" w:themeShade="BF"/>
          <w:sz w:val="22"/>
          <w:szCs w:val="22"/>
          <w:lang w:val="en-IE"/>
        </w:rPr>
        <w:t>The Labour Market</w:t>
      </w:r>
    </w:p>
    <w:p w14:paraId="5B3B14A2" w14:textId="77777777" w:rsidR="006A4A34" w:rsidRDefault="000D1630" w:rsidP="005E43F8">
      <w:pPr>
        <w:pStyle w:val="NoSpacing"/>
        <w:rPr>
          <w:lang w:val="en-IE"/>
        </w:rPr>
      </w:pPr>
      <w:r w:rsidRPr="00E94C66">
        <w:rPr>
          <w:lang w:val="en-IE"/>
        </w:rPr>
        <w:t xml:space="preserve"> Unmarried parents with children often have difficulty accessing the labour market. </w:t>
      </w:r>
      <w:r w:rsidR="006A4A34">
        <w:rPr>
          <w:lang w:val="en-IE"/>
        </w:rPr>
        <w:t xml:space="preserve">  </w:t>
      </w:r>
      <w:r w:rsidRPr="00E94C66">
        <w:rPr>
          <w:lang w:val="en-IE"/>
        </w:rPr>
        <w:t xml:space="preserve">This may-be due  to a skill deficit, a lack of work experience, lack of confidence , low educational attainment , poverty  and/or a  general lack of childcare and other supports.  </w:t>
      </w:r>
      <w:r w:rsidR="006A4A34">
        <w:rPr>
          <w:lang w:val="en-IE"/>
        </w:rPr>
        <w:t xml:space="preserve">This means they are particularly vulnerable to the economic fallout from Covid-19 due to a lack of access to childcare, and the specific impact of the pandemic on the retail and hospitality sectors, where they tend to be heavily concentrated.  </w:t>
      </w:r>
    </w:p>
    <w:p w14:paraId="09D0234C" w14:textId="04936119" w:rsidR="000D1630" w:rsidRPr="00E94C66" w:rsidRDefault="000D1630" w:rsidP="005E43F8">
      <w:pPr>
        <w:pStyle w:val="NoSpacing"/>
        <w:rPr>
          <w:lang w:val="en-IE"/>
        </w:rPr>
      </w:pPr>
      <w:r w:rsidRPr="00E94C66">
        <w:rPr>
          <w:lang w:val="en-IE"/>
        </w:rPr>
        <w:t>Employment and connection to or involvement in the labour</w:t>
      </w:r>
      <w:r w:rsidR="00394715">
        <w:rPr>
          <w:lang w:val="en-IE"/>
        </w:rPr>
        <w:t xml:space="preserve"> market is constantly cited by </w:t>
      </w:r>
      <w:r w:rsidRPr="00E94C66">
        <w:rPr>
          <w:lang w:val="en-IE"/>
        </w:rPr>
        <w:t>government ministers as a route out of poverty. Howe</w:t>
      </w:r>
      <w:r w:rsidR="00394715">
        <w:rPr>
          <w:lang w:val="en-IE"/>
        </w:rPr>
        <w:t xml:space="preserve">ver for this to be </w:t>
      </w:r>
      <w:r w:rsidR="006A4A34">
        <w:rPr>
          <w:lang w:val="en-IE"/>
        </w:rPr>
        <w:t>the case</w:t>
      </w:r>
      <w:r w:rsidRPr="00E94C66">
        <w:rPr>
          <w:lang w:val="en-IE"/>
        </w:rPr>
        <w:t xml:space="preserve"> it is imperative that work pays.  Precarious low paid employment is not good for workers, </w:t>
      </w:r>
      <w:r w:rsidR="00005F3C">
        <w:rPr>
          <w:lang w:val="en-IE"/>
        </w:rPr>
        <w:t xml:space="preserve">and neither is it </w:t>
      </w:r>
      <w:r w:rsidR="00394715">
        <w:rPr>
          <w:lang w:val="en-IE"/>
        </w:rPr>
        <w:t xml:space="preserve">good for the state </w:t>
      </w:r>
      <w:r w:rsidRPr="00E94C66">
        <w:rPr>
          <w:lang w:val="en-IE"/>
        </w:rPr>
        <w:t>as it ends up paying millions of Euro in social transfers</w:t>
      </w:r>
      <w:r w:rsidR="00005F3C">
        <w:rPr>
          <w:lang w:val="en-IE"/>
        </w:rPr>
        <w:t xml:space="preserve"> through Family Income Support. </w:t>
      </w:r>
      <w:r w:rsidRPr="00E94C66">
        <w:rPr>
          <w:lang w:val="en-IE"/>
        </w:rPr>
        <w:t xml:space="preserve">  Considering the over concentration of wome</w:t>
      </w:r>
      <w:r w:rsidR="00394715">
        <w:rPr>
          <w:lang w:val="en-IE"/>
        </w:rPr>
        <w:t xml:space="preserve">n in the ranks of the low paid </w:t>
      </w:r>
      <w:r w:rsidRPr="00E94C66">
        <w:rPr>
          <w:lang w:val="en-IE"/>
        </w:rPr>
        <w:t xml:space="preserve">and the importance of employment for lone and unmarried parents to provide for their families, </w:t>
      </w:r>
      <w:r w:rsidR="00394715">
        <w:rPr>
          <w:lang w:val="en-IE"/>
        </w:rPr>
        <w:t xml:space="preserve">Treoir is calling on the government to introduce the following measures. </w:t>
      </w:r>
    </w:p>
    <w:p w14:paraId="04992FD8" w14:textId="77777777" w:rsidR="000D1630" w:rsidRDefault="000D1630" w:rsidP="000D1630">
      <w:pPr>
        <w:rPr>
          <w:rFonts w:asciiTheme="minorHAnsi" w:hAnsiTheme="minorHAnsi"/>
          <w:b/>
          <w:color w:val="E36C0A" w:themeColor="accent6" w:themeShade="BF"/>
          <w:sz w:val="24"/>
          <w:szCs w:val="24"/>
          <w:lang w:val="en-IE"/>
        </w:rPr>
      </w:pPr>
      <w:r w:rsidRPr="00152A99">
        <w:rPr>
          <w:rFonts w:asciiTheme="minorHAnsi" w:hAnsiTheme="minorHAnsi"/>
          <w:b/>
          <w:color w:val="E36C0A" w:themeColor="accent6" w:themeShade="BF"/>
          <w:sz w:val="24"/>
          <w:szCs w:val="24"/>
          <w:lang w:val="en-IE"/>
        </w:rPr>
        <w:t>Recommendations</w:t>
      </w:r>
    </w:p>
    <w:p w14:paraId="33CF3977" w14:textId="0AF68C92" w:rsidR="006A4A34" w:rsidRDefault="00002328" w:rsidP="005E43F8">
      <w:pPr>
        <w:pStyle w:val="NoSpacing"/>
        <w:numPr>
          <w:ilvl w:val="0"/>
          <w:numId w:val="9"/>
        </w:numPr>
        <w:rPr>
          <w:lang w:val="en-IE"/>
        </w:rPr>
      </w:pPr>
      <w:r>
        <w:rPr>
          <w:lang w:val="en-IE"/>
        </w:rPr>
        <w:t>Introduce</w:t>
      </w:r>
      <w:r w:rsidR="006A4A34" w:rsidRPr="006A4A34">
        <w:rPr>
          <w:lang w:val="en-IE"/>
        </w:rPr>
        <w:t xml:space="preserve"> legislation </w:t>
      </w:r>
      <w:r>
        <w:rPr>
          <w:lang w:val="en-IE"/>
        </w:rPr>
        <w:t xml:space="preserve">to prevent </w:t>
      </w:r>
      <w:r w:rsidR="007B7DE7">
        <w:rPr>
          <w:lang w:val="en-IE"/>
        </w:rPr>
        <w:t>employers dismissing</w:t>
      </w:r>
      <w:r w:rsidR="006A4A34">
        <w:rPr>
          <w:lang w:val="en-IE"/>
        </w:rPr>
        <w:t xml:space="preserve"> lone parents who are un</w:t>
      </w:r>
      <w:r>
        <w:rPr>
          <w:lang w:val="en-IE"/>
        </w:rPr>
        <w:t xml:space="preserve">able to return to work due to </w:t>
      </w:r>
      <w:bookmarkStart w:id="0" w:name="_GoBack"/>
      <w:bookmarkEnd w:id="0"/>
      <w:r w:rsidR="006A4A34">
        <w:rPr>
          <w:lang w:val="en-IE"/>
        </w:rPr>
        <w:t xml:space="preserve">lack of childcare. </w:t>
      </w:r>
    </w:p>
    <w:p w14:paraId="0CA6CD6A" w14:textId="33308E21" w:rsidR="006A4A34" w:rsidRPr="006A4A34" w:rsidRDefault="005E43F8" w:rsidP="005E43F8">
      <w:pPr>
        <w:pStyle w:val="NoSpacing"/>
        <w:numPr>
          <w:ilvl w:val="0"/>
          <w:numId w:val="9"/>
        </w:numPr>
        <w:rPr>
          <w:lang w:val="en-IE"/>
        </w:rPr>
      </w:pPr>
      <w:r>
        <w:rPr>
          <w:lang w:val="en-IE"/>
        </w:rPr>
        <w:t>R</w:t>
      </w:r>
      <w:r w:rsidR="006A4A34">
        <w:rPr>
          <w:lang w:val="en-IE"/>
        </w:rPr>
        <w:t>etention of the Covid-19 PUP payment f</w:t>
      </w:r>
      <w:r w:rsidR="00CD364E">
        <w:rPr>
          <w:lang w:val="en-IE"/>
        </w:rPr>
        <w:t xml:space="preserve">or </w:t>
      </w:r>
      <w:r w:rsidR="006A4A34">
        <w:rPr>
          <w:lang w:val="en-IE"/>
        </w:rPr>
        <w:t xml:space="preserve">lone parents in receipt </w:t>
      </w:r>
      <w:r w:rsidR="00CD364E">
        <w:rPr>
          <w:lang w:val="en-IE"/>
        </w:rPr>
        <w:t xml:space="preserve">of One Parent Family payment who are unable to return to work.  </w:t>
      </w:r>
    </w:p>
    <w:p w14:paraId="6F16DA76" w14:textId="0DE0B48A" w:rsidR="00993241" w:rsidRPr="00993241" w:rsidRDefault="000D1630" w:rsidP="005E43F8">
      <w:pPr>
        <w:pStyle w:val="NoSpacing"/>
        <w:numPr>
          <w:ilvl w:val="0"/>
          <w:numId w:val="9"/>
        </w:numPr>
      </w:pPr>
      <w:r w:rsidRPr="006A4A34">
        <w:rPr>
          <w:lang w:val="en-IE"/>
        </w:rPr>
        <w:t xml:space="preserve"> </w:t>
      </w:r>
      <w:r w:rsidR="00993241" w:rsidRPr="00993241">
        <w:t xml:space="preserve">Benchmark the National Minimum Wage and social welfare to the cost of a Minimum Essential Standard of Living so that everyone can access an adequate income. </w:t>
      </w:r>
    </w:p>
    <w:p w14:paraId="537671DF" w14:textId="028E313E" w:rsidR="000D1630" w:rsidRPr="006A4A34" w:rsidRDefault="00394715" w:rsidP="005E43F8">
      <w:pPr>
        <w:pStyle w:val="NoSpacing"/>
        <w:numPr>
          <w:ilvl w:val="0"/>
          <w:numId w:val="9"/>
        </w:numPr>
        <w:rPr>
          <w:lang w:val="en-IE"/>
        </w:rPr>
      </w:pPr>
      <w:r w:rsidRPr="006A4A34">
        <w:rPr>
          <w:lang w:val="en-IE"/>
        </w:rPr>
        <w:t>T</w:t>
      </w:r>
      <w:r w:rsidR="00C6305F">
        <w:rPr>
          <w:lang w:val="en-IE"/>
        </w:rPr>
        <w:t xml:space="preserve">he abolition of </w:t>
      </w:r>
      <w:r w:rsidR="000D1630" w:rsidRPr="006A4A34">
        <w:rPr>
          <w:lang w:val="en-IE"/>
        </w:rPr>
        <w:t>staggered rates of the NMW for people under the age of 20 to be replaced by a single hourly rate for everyone in line with the Living Wage.</w:t>
      </w:r>
    </w:p>
    <w:p w14:paraId="20B0F32E" w14:textId="4044DF89" w:rsidR="000D1630" w:rsidRPr="006A4A34" w:rsidRDefault="006A4A34" w:rsidP="005E43F8">
      <w:pPr>
        <w:pStyle w:val="NoSpacing"/>
        <w:numPr>
          <w:ilvl w:val="0"/>
          <w:numId w:val="9"/>
        </w:numPr>
        <w:rPr>
          <w:lang w:val="en-IE"/>
        </w:rPr>
      </w:pPr>
      <w:r w:rsidRPr="006A4A34">
        <w:rPr>
          <w:lang w:val="en-IE"/>
        </w:rPr>
        <w:t>T</w:t>
      </w:r>
      <w:r w:rsidR="000D1630" w:rsidRPr="006A4A34">
        <w:rPr>
          <w:lang w:val="en-IE"/>
        </w:rPr>
        <w:t>he Government to strengthen the role of the Low Pay Commission in relation to in-work poverty and to review the low pay of women.</w:t>
      </w:r>
    </w:p>
    <w:p w14:paraId="68DA393B" w14:textId="0123639A" w:rsidR="00394715" w:rsidRDefault="00394715" w:rsidP="005E43F8">
      <w:pPr>
        <w:pStyle w:val="NoSpacing"/>
        <w:numPr>
          <w:ilvl w:val="0"/>
          <w:numId w:val="9"/>
        </w:numPr>
        <w:rPr>
          <w:rFonts w:asciiTheme="minorHAnsi" w:eastAsia="Arial" w:hAnsiTheme="minorHAnsi"/>
          <w:i/>
        </w:rPr>
      </w:pPr>
      <w:r>
        <w:rPr>
          <w:rFonts w:asciiTheme="minorHAnsi" w:eastAsia="Arial" w:hAnsiTheme="minorHAnsi"/>
        </w:rPr>
        <w:t>T</w:t>
      </w:r>
      <w:r w:rsidR="002C5951">
        <w:rPr>
          <w:rFonts w:asciiTheme="minorHAnsi" w:eastAsia="Arial" w:hAnsiTheme="minorHAnsi"/>
        </w:rPr>
        <w:t xml:space="preserve">he rigorous implementation of the recommendations in the </w:t>
      </w:r>
      <w:r w:rsidR="002C5951">
        <w:rPr>
          <w:rFonts w:asciiTheme="minorHAnsi" w:eastAsia="Arial" w:hAnsiTheme="minorHAnsi"/>
          <w:i/>
        </w:rPr>
        <w:t>Social Inclusion</w:t>
      </w:r>
      <w:r w:rsidR="002C5951" w:rsidRPr="002C5951">
        <w:rPr>
          <w:rFonts w:asciiTheme="minorHAnsi" w:eastAsia="Arial" w:hAnsiTheme="minorHAnsi"/>
          <w:i/>
        </w:rPr>
        <w:t xml:space="preserve"> </w:t>
      </w:r>
      <w:r w:rsidR="00993241">
        <w:rPr>
          <w:rFonts w:asciiTheme="minorHAnsi" w:eastAsia="Arial" w:hAnsiTheme="minorHAnsi"/>
          <w:i/>
        </w:rPr>
        <w:t xml:space="preserve">Strategy: A Roadmap for Social </w:t>
      </w:r>
      <w:r w:rsidR="002C5951" w:rsidRPr="002C5951">
        <w:rPr>
          <w:rFonts w:asciiTheme="minorHAnsi" w:eastAsia="Arial" w:hAnsiTheme="minorHAnsi"/>
          <w:i/>
        </w:rPr>
        <w:t>Inclusion 2020-2025</w:t>
      </w:r>
      <w:r>
        <w:rPr>
          <w:rFonts w:asciiTheme="minorHAnsi" w:eastAsia="Arial" w:hAnsiTheme="minorHAnsi"/>
          <w:i/>
        </w:rPr>
        <w:t>.</w:t>
      </w:r>
    </w:p>
    <w:p w14:paraId="1BD6A1E4" w14:textId="1848ED03" w:rsidR="000D1630" w:rsidRPr="002C5951" w:rsidRDefault="002C5951" w:rsidP="005E43F8">
      <w:pPr>
        <w:pStyle w:val="NoSpacing"/>
        <w:rPr>
          <w:rFonts w:asciiTheme="minorHAnsi" w:eastAsia="Arial" w:hAnsiTheme="minorHAnsi"/>
        </w:rPr>
      </w:pPr>
      <w:r>
        <w:rPr>
          <w:rFonts w:asciiTheme="minorHAnsi" w:eastAsia="Arial" w:hAnsiTheme="minorHAnsi"/>
          <w:i/>
        </w:rPr>
        <w:t xml:space="preserve"> </w:t>
      </w:r>
    </w:p>
    <w:p w14:paraId="1569CBA2" w14:textId="7F570EF6" w:rsidR="00D107D9" w:rsidRPr="002F3F74" w:rsidRDefault="00B8770F" w:rsidP="00532B0E">
      <w:pPr>
        <w:rPr>
          <w:rFonts w:asciiTheme="minorHAnsi" w:hAnsiTheme="minorHAnsi"/>
          <w:b/>
          <w:color w:val="E36C0A" w:themeColor="accent6" w:themeShade="BF"/>
          <w:sz w:val="28"/>
          <w:szCs w:val="28"/>
        </w:rPr>
      </w:pPr>
      <w:r w:rsidRPr="002F3F74">
        <w:rPr>
          <w:rFonts w:asciiTheme="minorHAnsi" w:hAnsiTheme="minorHAnsi"/>
          <w:b/>
          <w:color w:val="E36C0A" w:themeColor="accent6" w:themeShade="BF"/>
          <w:sz w:val="28"/>
          <w:szCs w:val="28"/>
        </w:rPr>
        <w:t>DEPARTMENT OF JUSTICE AND EQUALITY</w:t>
      </w:r>
    </w:p>
    <w:p w14:paraId="65DE68EC" w14:textId="77777777" w:rsidR="00B8770F" w:rsidRPr="00EB5F70" w:rsidRDefault="00B8770F" w:rsidP="00B8770F">
      <w:pPr>
        <w:rPr>
          <w:rFonts w:asciiTheme="minorHAnsi" w:hAnsiTheme="minorHAnsi"/>
          <w:b/>
          <w:color w:val="E36C0A" w:themeColor="accent6" w:themeShade="BF"/>
          <w:sz w:val="22"/>
          <w:szCs w:val="22"/>
          <w:lang w:val="en-IE"/>
        </w:rPr>
      </w:pPr>
      <w:r w:rsidRPr="00EB5F70">
        <w:rPr>
          <w:rFonts w:asciiTheme="minorHAnsi" w:hAnsiTheme="minorHAnsi"/>
          <w:b/>
          <w:color w:val="E36C0A" w:themeColor="accent6" w:themeShade="BF"/>
          <w:sz w:val="22"/>
          <w:szCs w:val="22"/>
          <w:lang w:val="en-IE"/>
        </w:rPr>
        <w:t xml:space="preserve">Legal Aid  </w:t>
      </w:r>
    </w:p>
    <w:p w14:paraId="1B1BDA1F" w14:textId="2177BED4" w:rsidR="00B8770F" w:rsidRPr="00E94C66" w:rsidRDefault="00B8770F" w:rsidP="005E43F8">
      <w:pPr>
        <w:pStyle w:val="NoSpacing"/>
        <w:rPr>
          <w:lang w:val="en-IE"/>
        </w:rPr>
      </w:pPr>
      <w:r w:rsidRPr="00E94C66">
        <w:rPr>
          <w:lang w:val="en-IE"/>
        </w:rPr>
        <w:t>Access to accessible and timely legal aid is of critical importa</w:t>
      </w:r>
      <w:r w:rsidR="005E43F8">
        <w:rPr>
          <w:lang w:val="en-IE"/>
        </w:rPr>
        <w:t xml:space="preserve">nce for unmarried parents. </w:t>
      </w:r>
      <w:r w:rsidR="00BC3B99">
        <w:rPr>
          <w:lang w:val="en-IE"/>
        </w:rPr>
        <w:t xml:space="preserve"> C</w:t>
      </w:r>
      <w:r w:rsidRPr="00E94C66">
        <w:rPr>
          <w:lang w:val="en-IE"/>
        </w:rPr>
        <w:t>uts to th</w:t>
      </w:r>
      <w:r w:rsidR="005E43F8">
        <w:rPr>
          <w:lang w:val="en-IE"/>
        </w:rPr>
        <w:t>e legal-aid system have led Dr Geffory Shannon</w:t>
      </w:r>
      <w:r w:rsidRPr="00E94C66">
        <w:rPr>
          <w:lang w:val="en-IE"/>
        </w:rPr>
        <w:t xml:space="preserve"> to describe the family law system as impoverished and without the capacity to meet the needs of the most vulnerable members of society. </w:t>
      </w:r>
      <w:r w:rsidR="00BC3B99" w:rsidRPr="00BC3B99">
        <w:rPr>
          <w:shd w:val="clear" w:color="auto" w:fill="FFFFFF"/>
        </w:rPr>
        <w:t>Budget 2019 increased the allocation to Criminal Legal Aid by €12 million to €61.3 million, while Civil Legal Aid increased by just €500,000</w:t>
      </w:r>
      <w:r w:rsidR="00BC3B99">
        <w:rPr>
          <w:rFonts w:ascii="Helvetica" w:hAnsi="Helvetica"/>
          <w:sz w:val="21"/>
          <w:szCs w:val="21"/>
          <w:shd w:val="clear" w:color="auto" w:fill="FFFFFF"/>
        </w:rPr>
        <w:t>.</w:t>
      </w:r>
      <w:r w:rsidR="00101477">
        <w:rPr>
          <w:lang w:val="en-IE"/>
        </w:rPr>
        <w:t xml:space="preserve"> The </w:t>
      </w:r>
      <w:r w:rsidRPr="00E94C66">
        <w:rPr>
          <w:lang w:val="en-IE"/>
        </w:rPr>
        <w:t xml:space="preserve">lack of </w:t>
      </w:r>
      <w:r w:rsidR="0093784D" w:rsidRPr="00E94C66">
        <w:rPr>
          <w:lang w:val="en-IE"/>
        </w:rPr>
        <w:t>investment and under</w:t>
      </w:r>
      <w:r w:rsidRPr="00E94C66">
        <w:rPr>
          <w:lang w:val="en-IE"/>
        </w:rPr>
        <w:t xml:space="preserve"> resourcing of civil legal aid has serious implications for the operation of the family law system </w:t>
      </w:r>
      <w:r w:rsidR="0093784D" w:rsidRPr="00E94C66">
        <w:rPr>
          <w:lang w:val="en-IE"/>
        </w:rPr>
        <w:t>and the</w:t>
      </w:r>
      <w:r w:rsidRPr="00E94C66">
        <w:rPr>
          <w:lang w:val="en-IE"/>
        </w:rPr>
        <w:t xml:space="preserve"> functioning of the Family Mediation Service.  Both services are crippled by an acute lack of resources, long waiting lists, and out of date eligibility criteria. The Family Mediation Service has a critical role to play in minimising conflict between parents and in fostering and supporting shared parenting. A properly functioning national mediation </w:t>
      </w:r>
      <w:r w:rsidR="0093784D" w:rsidRPr="00E94C66">
        <w:rPr>
          <w:lang w:val="en-IE"/>
        </w:rPr>
        <w:t>service has</w:t>
      </w:r>
      <w:r w:rsidRPr="00E94C66">
        <w:rPr>
          <w:lang w:val="en-IE"/>
        </w:rPr>
        <w:t xml:space="preserve"> the potential to </w:t>
      </w:r>
      <w:r w:rsidR="0093784D" w:rsidRPr="00E94C66">
        <w:rPr>
          <w:lang w:val="en-IE"/>
        </w:rPr>
        <w:t>take pressure</w:t>
      </w:r>
      <w:r w:rsidRPr="00E94C66">
        <w:rPr>
          <w:lang w:val="en-IE"/>
        </w:rPr>
        <w:t xml:space="preserve"> away </w:t>
      </w:r>
      <w:r w:rsidR="0093784D" w:rsidRPr="00E94C66">
        <w:rPr>
          <w:lang w:val="en-IE"/>
        </w:rPr>
        <w:t>from the</w:t>
      </w:r>
      <w:r w:rsidRPr="00E94C66">
        <w:rPr>
          <w:lang w:val="en-IE"/>
        </w:rPr>
        <w:t xml:space="preserve"> family court system and to be a critical element in fostering familial harmony and shared parenting.   </w:t>
      </w:r>
    </w:p>
    <w:p w14:paraId="49E5F3F2" w14:textId="77777777" w:rsidR="00EB5F70" w:rsidRDefault="00EB5F70" w:rsidP="00B8770F">
      <w:pPr>
        <w:rPr>
          <w:rFonts w:asciiTheme="minorHAnsi" w:hAnsiTheme="minorHAnsi"/>
          <w:b/>
          <w:color w:val="E36C0A" w:themeColor="accent6" w:themeShade="BF"/>
          <w:sz w:val="22"/>
          <w:szCs w:val="22"/>
          <w:lang w:val="en-IE"/>
        </w:rPr>
      </w:pPr>
    </w:p>
    <w:p w14:paraId="168BA377" w14:textId="5F4D6A5D" w:rsidR="00B8770F" w:rsidRPr="00EB5F70" w:rsidRDefault="00B8770F" w:rsidP="00B8770F">
      <w:pPr>
        <w:rPr>
          <w:rFonts w:asciiTheme="minorHAnsi" w:hAnsiTheme="minorHAnsi"/>
          <w:b/>
          <w:color w:val="E36C0A" w:themeColor="accent6" w:themeShade="BF"/>
          <w:sz w:val="24"/>
          <w:szCs w:val="24"/>
          <w:lang w:val="en-IE"/>
        </w:rPr>
      </w:pPr>
      <w:r w:rsidRPr="00EB5F70">
        <w:rPr>
          <w:rFonts w:asciiTheme="minorHAnsi" w:hAnsiTheme="minorHAnsi"/>
          <w:b/>
          <w:color w:val="E36C0A" w:themeColor="accent6" w:themeShade="BF"/>
          <w:sz w:val="24"/>
          <w:szCs w:val="24"/>
          <w:lang w:val="en-IE"/>
        </w:rPr>
        <w:t>Recommendations</w:t>
      </w:r>
    </w:p>
    <w:p w14:paraId="060ADBA9" w14:textId="2D481D42" w:rsidR="00B8770F" w:rsidRDefault="00400B66" w:rsidP="005E43F8">
      <w:pPr>
        <w:pStyle w:val="NoSpacing"/>
        <w:numPr>
          <w:ilvl w:val="0"/>
          <w:numId w:val="9"/>
        </w:numPr>
        <w:rPr>
          <w:lang w:val="en-IE"/>
        </w:rPr>
      </w:pPr>
      <w:r>
        <w:rPr>
          <w:lang w:val="en-IE"/>
        </w:rPr>
        <w:t>R</w:t>
      </w:r>
      <w:r w:rsidR="00B8770F" w:rsidRPr="00E94C66">
        <w:rPr>
          <w:lang w:val="en-IE"/>
        </w:rPr>
        <w:t>eview the eligibility cri</w:t>
      </w:r>
      <w:r>
        <w:rPr>
          <w:lang w:val="en-IE"/>
        </w:rPr>
        <w:t>teria for civil legal aid</w:t>
      </w:r>
      <w:r w:rsidR="000D1630">
        <w:rPr>
          <w:lang w:val="en-IE"/>
        </w:rPr>
        <w:t xml:space="preserve"> to bring it in</w:t>
      </w:r>
      <w:r w:rsidR="00B8770F" w:rsidRPr="00E94C66">
        <w:rPr>
          <w:lang w:val="en-IE"/>
        </w:rPr>
        <w:t xml:space="preserve">to line </w:t>
      </w:r>
      <w:r w:rsidR="00106334">
        <w:rPr>
          <w:lang w:val="en-IE"/>
        </w:rPr>
        <w:t xml:space="preserve">with </w:t>
      </w:r>
      <w:r w:rsidR="00356CF8">
        <w:rPr>
          <w:lang w:val="en-IE"/>
        </w:rPr>
        <w:t xml:space="preserve">the current cost of living and increases in Housing Assistance Payment (HAP) and other emergency Covid19 payments. </w:t>
      </w:r>
    </w:p>
    <w:p w14:paraId="42973BF3" w14:textId="59A10DAA" w:rsidR="00901C0F" w:rsidRPr="00E94C66" w:rsidRDefault="00901C0F" w:rsidP="005E43F8">
      <w:pPr>
        <w:pStyle w:val="NoSpacing"/>
        <w:numPr>
          <w:ilvl w:val="0"/>
          <w:numId w:val="9"/>
        </w:numPr>
        <w:rPr>
          <w:lang w:val="en-IE"/>
        </w:rPr>
      </w:pPr>
      <w:r>
        <w:rPr>
          <w:lang w:val="en-IE"/>
        </w:rPr>
        <w:t xml:space="preserve">Implementation of the </w:t>
      </w:r>
      <w:r w:rsidR="00D03E54">
        <w:rPr>
          <w:lang w:val="en-IE"/>
        </w:rPr>
        <w:t xml:space="preserve">recommendations of the Joint Oireachtas Committee on Justice and </w:t>
      </w:r>
      <w:r w:rsidR="007B7DE7">
        <w:rPr>
          <w:lang w:val="en-IE"/>
        </w:rPr>
        <w:t>Equality on</w:t>
      </w:r>
      <w:r w:rsidR="00D03E54">
        <w:rPr>
          <w:lang w:val="en-IE"/>
        </w:rPr>
        <w:t xml:space="preserve"> Reform of the Family Law System. </w:t>
      </w:r>
    </w:p>
    <w:p w14:paraId="28E7CA89" w14:textId="4E9C293A" w:rsidR="00B8770F" w:rsidRPr="00BC3B99" w:rsidRDefault="00400B66" w:rsidP="005E43F8">
      <w:pPr>
        <w:pStyle w:val="NoSpacing"/>
        <w:numPr>
          <w:ilvl w:val="0"/>
          <w:numId w:val="9"/>
        </w:numPr>
        <w:rPr>
          <w:lang w:val="en-IE"/>
        </w:rPr>
      </w:pPr>
      <w:r w:rsidRPr="00BC3B99">
        <w:rPr>
          <w:lang w:val="en-IE"/>
        </w:rPr>
        <w:t>I</w:t>
      </w:r>
      <w:r w:rsidR="00B8770F" w:rsidRPr="00BC3B99">
        <w:rPr>
          <w:lang w:val="en-IE"/>
        </w:rPr>
        <w:t xml:space="preserve">ncrease </w:t>
      </w:r>
      <w:r w:rsidR="0093784D" w:rsidRPr="00BC3B99">
        <w:rPr>
          <w:lang w:val="en-IE"/>
        </w:rPr>
        <w:t>the</w:t>
      </w:r>
      <w:r w:rsidR="000D1630" w:rsidRPr="00BC3B99">
        <w:rPr>
          <w:lang w:val="en-IE"/>
        </w:rPr>
        <w:t xml:space="preserve"> </w:t>
      </w:r>
      <w:r w:rsidR="00EB24F7" w:rsidRPr="00BC3B99">
        <w:rPr>
          <w:lang w:val="en-IE"/>
        </w:rPr>
        <w:t xml:space="preserve">civil legal </w:t>
      </w:r>
      <w:r w:rsidR="000D1630" w:rsidRPr="00BC3B99">
        <w:rPr>
          <w:lang w:val="en-IE"/>
        </w:rPr>
        <w:t xml:space="preserve">aid budget </w:t>
      </w:r>
      <w:r w:rsidR="00BC3B99" w:rsidRPr="00BC3B99">
        <w:rPr>
          <w:lang w:val="en-IE"/>
        </w:rPr>
        <w:t>by least €10</w:t>
      </w:r>
      <w:r w:rsidR="00EB24F7" w:rsidRPr="00BC3B99">
        <w:rPr>
          <w:lang w:val="en-IE"/>
        </w:rPr>
        <w:t xml:space="preserve"> million</w:t>
      </w:r>
      <w:r w:rsidR="00BC3B99" w:rsidRPr="00BC3B99">
        <w:rPr>
          <w:lang w:val="en-IE"/>
        </w:rPr>
        <w:t xml:space="preserve"> and </w:t>
      </w:r>
      <w:r w:rsidR="00BC3B99">
        <w:rPr>
          <w:lang w:val="en-IE"/>
        </w:rPr>
        <w:t>clear</w:t>
      </w:r>
      <w:r w:rsidR="00106334" w:rsidRPr="00BC3B99">
        <w:rPr>
          <w:lang w:val="en-IE"/>
        </w:rPr>
        <w:t xml:space="preserve"> waiting lists </w:t>
      </w:r>
      <w:r w:rsidR="0093784D" w:rsidRPr="00BC3B99">
        <w:rPr>
          <w:lang w:val="en-IE"/>
        </w:rPr>
        <w:t>for family</w:t>
      </w:r>
      <w:r w:rsidR="004B33B7" w:rsidRPr="00BC3B99">
        <w:rPr>
          <w:lang w:val="en-IE"/>
        </w:rPr>
        <w:t xml:space="preserve"> mediation </w:t>
      </w:r>
      <w:r w:rsidRPr="00BC3B99">
        <w:rPr>
          <w:lang w:val="en-IE"/>
        </w:rPr>
        <w:t>and</w:t>
      </w:r>
      <w:r w:rsidR="0093784D" w:rsidRPr="00BC3B99">
        <w:rPr>
          <w:lang w:val="en-IE"/>
        </w:rPr>
        <w:t xml:space="preserve"> </w:t>
      </w:r>
      <w:r w:rsidR="004B33B7" w:rsidRPr="00BC3B99">
        <w:rPr>
          <w:lang w:val="en-IE"/>
        </w:rPr>
        <w:t xml:space="preserve">ensure the service is </w:t>
      </w:r>
      <w:r w:rsidR="0093784D" w:rsidRPr="00BC3B99">
        <w:rPr>
          <w:lang w:val="en-IE"/>
        </w:rPr>
        <w:t>properly</w:t>
      </w:r>
      <w:r w:rsidR="000D1630" w:rsidRPr="00BC3B99">
        <w:rPr>
          <w:lang w:val="en-IE"/>
        </w:rPr>
        <w:t xml:space="preserve"> resource</w:t>
      </w:r>
      <w:r w:rsidR="004B33B7" w:rsidRPr="00BC3B99">
        <w:rPr>
          <w:lang w:val="en-IE"/>
        </w:rPr>
        <w:t>d</w:t>
      </w:r>
      <w:r w:rsidR="00106334" w:rsidRPr="00BC3B99">
        <w:rPr>
          <w:lang w:val="en-IE"/>
        </w:rPr>
        <w:t xml:space="preserve">. </w:t>
      </w:r>
    </w:p>
    <w:p w14:paraId="64014CA0" w14:textId="77777777" w:rsidR="00D107D9" w:rsidRPr="00E94C66" w:rsidRDefault="00D107D9" w:rsidP="005E43F8">
      <w:pPr>
        <w:pStyle w:val="NoSpacing"/>
      </w:pPr>
    </w:p>
    <w:p w14:paraId="011D252B" w14:textId="77777777" w:rsidR="00D107D9" w:rsidRPr="00E94C66" w:rsidRDefault="00D107D9" w:rsidP="005E43F8">
      <w:pPr>
        <w:pStyle w:val="NoSpacing"/>
      </w:pPr>
    </w:p>
    <w:p w14:paraId="013C759C" w14:textId="77777777" w:rsidR="00D107D9" w:rsidRPr="00E94C66" w:rsidRDefault="00D107D9" w:rsidP="005E43F8">
      <w:pPr>
        <w:pStyle w:val="NoSpacing"/>
      </w:pPr>
    </w:p>
    <w:p w14:paraId="7FCFBAED" w14:textId="77777777" w:rsidR="00D107D9" w:rsidRPr="00E94C66" w:rsidRDefault="00D107D9" w:rsidP="00532B0E">
      <w:pPr>
        <w:rPr>
          <w:rFonts w:asciiTheme="minorHAnsi" w:hAnsiTheme="minorHAnsi"/>
          <w:sz w:val="22"/>
          <w:szCs w:val="22"/>
        </w:rPr>
      </w:pPr>
    </w:p>
    <w:p w14:paraId="377F5DC2" w14:textId="77777777" w:rsidR="00D107D9" w:rsidRPr="00E94C66" w:rsidRDefault="00D107D9" w:rsidP="00532B0E">
      <w:pPr>
        <w:rPr>
          <w:rFonts w:asciiTheme="minorHAnsi" w:hAnsiTheme="minorHAnsi"/>
          <w:sz w:val="22"/>
          <w:szCs w:val="22"/>
        </w:rPr>
      </w:pPr>
    </w:p>
    <w:p w14:paraId="2CCE6EAF" w14:textId="71B1034A" w:rsidR="00D107D9" w:rsidRPr="00E94C66" w:rsidRDefault="00D107D9" w:rsidP="00534BC3">
      <w:pPr>
        <w:pStyle w:val="Footer"/>
        <w:rPr>
          <w:rFonts w:asciiTheme="minorHAnsi" w:eastAsia="Franklin Gothic Medium" w:hAnsiTheme="minorHAnsi"/>
          <w:sz w:val="22"/>
          <w:szCs w:val="22"/>
        </w:rPr>
      </w:pPr>
    </w:p>
    <w:sectPr w:rsidR="00D107D9" w:rsidRPr="00E94C66">
      <w:pgSz w:w="11900" w:h="16840"/>
      <w:pgMar w:top="1120" w:right="1320" w:bottom="280" w:left="1300" w:header="701" w:footer="8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0392A" w14:textId="77777777" w:rsidR="00066571" w:rsidRDefault="00066571">
      <w:r>
        <w:separator/>
      </w:r>
    </w:p>
  </w:endnote>
  <w:endnote w:type="continuationSeparator" w:id="0">
    <w:p w14:paraId="615D6CC4" w14:textId="77777777" w:rsidR="00066571" w:rsidRDefault="00066571">
      <w:r>
        <w:continuationSeparator/>
      </w:r>
    </w:p>
  </w:endnote>
  <w:endnote w:type="continuationNotice" w:id="1">
    <w:p w14:paraId="411E488F" w14:textId="77777777" w:rsidR="00066571" w:rsidRDefault="00066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2915942"/>
      <w:docPartObj>
        <w:docPartGallery w:val="Page Numbers (Bottom of Page)"/>
        <w:docPartUnique/>
      </w:docPartObj>
    </w:sdtPr>
    <w:sdtEndPr>
      <w:rPr>
        <w:rStyle w:val="PageNumber"/>
      </w:rPr>
    </w:sdtEndPr>
    <w:sdtContent>
      <w:p w14:paraId="054D81AB" w14:textId="49F7A990" w:rsidR="00394715" w:rsidRDefault="00394715" w:rsidP="002F3F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5C2C2" w14:textId="77777777" w:rsidR="00394715" w:rsidRDefault="00394715" w:rsidP="002F3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C6B3" w14:textId="77777777" w:rsidR="00394715" w:rsidRDefault="00394715" w:rsidP="002F3F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DE7">
      <w:rPr>
        <w:rStyle w:val="PageNumber"/>
        <w:noProof/>
      </w:rPr>
      <w:t>10</w:t>
    </w:r>
    <w:r>
      <w:rPr>
        <w:rStyle w:val="PageNumber"/>
      </w:rPr>
      <w:fldChar w:fldCharType="end"/>
    </w:r>
  </w:p>
  <w:p w14:paraId="541A3CB3" w14:textId="0725F482" w:rsidR="00394715" w:rsidRDefault="00066571" w:rsidP="002F3F74">
    <w:pPr>
      <w:spacing w:line="200" w:lineRule="exact"/>
      <w:ind w:right="360"/>
    </w:pPr>
    <w:r>
      <w:rPr>
        <w:noProof/>
      </w:rPr>
      <w:pict w14:anchorId="44B4857B">
        <v:shapetype id="_x0000_t202" coordsize="21600,21600" o:spt="202" path="m,l,21600r21600,l21600,xe">
          <v:stroke joinstyle="miter"/>
          <v:path gradientshapeok="t" o:connecttype="rect"/>
        </v:shapetype>
        <v:shape id="_x0000_s2050" type="#_x0000_t202" alt="" style="position:absolute;margin-left:76.9pt;margin-top:782.25pt;width:168.05pt;height:14pt;z-index:-251658239;mso-wrap-style:square;mso-wrap-edited:f;mso-width-percent:0;mso-height-percent:0;mso-position-horizontal-relative:page;mso-position-vertical-relative:page;mso-width-percent:0;mso-height-percent:0;v-text-anchor:top" filled="f" stroked="f">
          <v:textbox style="mso-next-textbox:#_x0000_s2050" inset="0,0,0,0">
            <w:txbxContent>
              <w:p w14:paraId="2C267ECB" w14:textId="1BAEB9E0" w:rsidR="00394715" w:rsidRDefault="00394715">
                <w:pPr>
                  <w:spacing w:line="260" w:lineRule="exact"/>
                  <w:ind w:left="20" w:right="-36"/>
                  <w:rPr>
                    <w:rFonts w:ascii="Arial" w:eastAsia="Arial" w:hAnsi="Arial" w:cs="Arial"/>
                    <w:sz w:val="24"/>
                    <w:szCs w:val="24"/>
                  </w:rPr>
                </w:pPr>
                <w:r>
                  <w:rPr>
                    <w:rFonts w:ascii="Arial" w:eastAsia="Arial" w:hAnsi="Arial" w:cs="Arial"/>
                    <w:b/>
                    <w:color w:val="4BABC6"/>
                    <w:sz w:val="24"/>
                    <w:szCs w:val="24"/>
                  </w:rPr>
                  <w:t>Pre-Budget Submission 2021</w:t>
                </w:r>
              </w:p>
            </w:txbxContent>
          </v:textbox>
          <w10:wrap anchorx="page" anchory="page"/>
        </v:shape>
      </w:pict>
    </w:r>
    <w:r>
      <w:rPr>
        <w:noProof/>
      </w:rPr>
      <w:pict w14:anchorId="74A83E2D">
        <v:shape id="_x0000_s2049" type="#_x0000_t202" alt="" style="position:absolute;margin-left:448.95pt;margin-top:782.25pt;width:56.05pt;height:14pt;z-index:-251658238;mso-wrap-style:square;mso-wrap-edited:f;mso-width-percent:0;mso-height-percent:0;mso-position-horizontal-relative:page;mso-position-vertical-relative:page;mso-width-percent:0;mso-height-percent:0;v-text-anchor:top" filled="f" stroked="f">
          <v:textbox style="mso-next-textbox:#_x0000_s2049" inset="0,0,0,0">
            <w:txbxContent>
              <w:p w14:paraId="31803093" w14:textId="2ED6A677" w:rsidR="00394715" w:rsidRDefault="00394715">
                <w:pPr>
                  <w:spacing w:line="260" w:lineRule="exact"/>
                  <w:ind w:left="20" w:right="-36"/>
                  <w:rPr>
                    <w:rFonts w:ascii="Arial" w:eastAsia="Arial" w:hAnsi="Arial" w:cs="Arial"/>
                    <w:sz w:val="24"/>
                    <w:szCs w:val="24"/>
                  </w:rPr>
                </w:pPr>
                <w:r>
                  <w:rPr>
                    <w:rFonts w:ascii="Arial" w:eastAsia="Arial" w:hAnsi="Arial" w:cs="Arial"/>
                    <w:b/>
                    <w:color w:val="4BABC6"/>
                    <w:sz w:val="24"/>
                    <w:szCs w:val="24"/>
                  </w:rPr>
                  <w:t>July 2020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A4827" w14:textId="77777777" w:rsidR="00066571" w:rsidRDefault="00066571">
      <w:r>
        <w:separator/>
      </w:r>
    </w:p>
  </w:footnote>
  <w:footnote w:type="continuationSeparator" w:id="0">
    <w:p w14:paraId="016F4302" w14:textId="77777777" w:rsidR="00066571" w:rsidRDefault="00066571">
      <w:r>
        <w:continuationSeparator/>
      </w:r>
    </w:p>
  </w:footnote>
  <w:footnote w:type="continuationNotice" w:id="1">
    <w:p w14:paraId="204104D0" w14:textId="77777777" w:rsidR="00066571" w:rsidRDefault="00066571">
      <w:pPr>
        <w:spacing w:after="0" w:line="240" w:lineRule="auto"/>
      </w:pPr>
    </w:p>
  </w:footnote>
  <w:footnote w:id="2">
    <w:p w14:paraId="3D589BE3" w14:textId="0AE7A641" w:rsidR="005E78AD" w:rsidRPr="005E78AD" w:rsidRDefault="005E78AD">
      <w:pPr>
        <w:pStyle w:val="FootnoteText"/>
        <w:rPr>
          <w:rFonts w:ascii="Calibri" w:hAnsi="Calibri"/>
          <w:lang w:val="en-GB"/>
        </w:rPr>
      </w:pPr>
      <w:r>
        <w:rPr>
          <w:rStyle w:val="FootnoteReference"/>
        </w:rPr>
        <w:footnoteRef/>
      </w:r>
      <w:r>
        <w:t xml:space="preserve"> </w:t>
      </w:r>
      <w:r w:rsidRPr="005E78AD">
        <w:rPr>
          <w:rFonts w:ascii="Calibri" w:hAnsi="Calibri"/>
          <w:lang w:val="en-GB"/>
        </w:rPr>
        <w:t>UKSC 2017/0035</w:t>
      </w:r>
      <w:r>
        <w:rPr>
          <w:rFonts w:ascii="Calibri" w:hAnsi="Calibri"/>
          <w:lang w:val="en-GB"/>
        </w:rPr>
        <w:t>, See also Irish Times 30/8/2018  “Unmarried Mother wins right to Widows Allowance”</w:t>
      </w:r>
    </w:p>
  </w:footnote>
  <w:footnote w:id="3">
    <w:p w14:paraId="493AE5C7" w14:textId="55702B7B" w:rsidR="00394715" w:rsidRPr="00B31C91" w:rsidRDefault="00394715">
      <w:pPr>
        <w:pStyle w:val="FootnoteText"/>
        <w:rPr>
          <w:lang w:val="en-GB"/>
        </w:rPr>
      </w:pPr>
      <w:r>
        <w:rPr>
          <w:rStyle w:val="FootnoteReference"/>
        </w:rPr>
        <w:footnoteRef/>
      </w:r>
      <w:r>
        <w:t xml:space="preserve"> </w:t>
      </w:r>
      <w:r w:rsidRPr="00B31C91">
        <w:rPr>
          <w:rFonts w:ascii="Calibri" w:hAnsi="Calibri"/>
          <w:sz w:val="18"/>
          <w:szCs w:val="18"/>
        </w:rPr>
        <w:t>Focus Ireland (2019) Latest Figures on Homelessness in Ireland https://www.focusireland.ie/resourcehub/latest-figures-homelessness-ireland/</w:t>
      </w:r>
    </w:p>
  </w:footnote>
  <w:footnote w:id="4">
    <w:p w14:paraId="516F38BE" w14:textId="77777777" w:rsidR="00394715" w:rsidRPr="00592F91" w:rsidRDefault="00394715" w:rsidP="004C6BC9">
      <w:pPr>
        <w:pStyle w:val="FootnoteText"/>
        <w:rPr>
          <w:lang w:val="en-IE"/>
        </w:rPr>
      </w:pPr>
      <w:r>
        <w:rPr>
          <w:rStyle w:val="FootnoteReference"/>
        </w:rPr>
        <w:footnoteRef/>
      </w:r>
      <w:r>
        <w:t xml:space="preserve"> </w:t>
      </w:r>
      <w:r>
        <w:rPr>
          <w:lang w:val="en-IE"/>
        </w:rPr>
        <w:t xml:space="preserve">Census 2016 Profile 4 – Households and Families. CSO Statbank </w:t>
      </w:r>
      <w:hyperlink r:id="rId1" w:history="1">
        <w:r w:rsidRPr="00235A27">
          <w:rPr>
            <w:rStyle w:val="Hyperlink"/>
            <w:lang w:val="en-IE"/>
          </w:rPr>
          <w:t>http://www.cso.ie/en/databases/</w:t>
        </w:r>
      </w:hyperlink>
      <w:r>
        <w:rPr>
          <w:lang w:val="en-I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0134" w14:textId="44D9345E" w:rsidR="00394715" w:rsidRDefault="00394715">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997"/>
    <w:multiLevelType w:val="hybridMultilevel"/>
    <w:tmpl w:val="1D6E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E1793"/>
    <w:multiLevelType w:val="hybridMultilevel"/>
    <w:tmpl w:val="863E576C"/>
    <w:lvl w:ilvl="0" w:tplc="743ED9B4">
      <w:start w:val="8"/>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2E507763"/>
    <w:multiLevelType w:val="multilevel"/>
    <w:tmpl w:val="D0C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718F8"/>
    <w:multiLevelType w:val="multilevel"/>
    <w:tmpl w:val="34C838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31A661FF"/>
    <w:multiLevelType w:val="hybridMultilevel"/>
    <w:tmpl w:val="94D2EA44"/>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5">
    <w:nsid w:val="36807895"/>
    <w:multiLevelType w:val="hybridMultilevel"/>
    <w:tmpl w:val="E5D6EDCE"/>
    <w:lvl w:ilvl="0" w:tplc="530A18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A6115"/>
    <w:multiLevelType w:val="hybridMultilevel"/>
    <w:tmpl w:val="1E2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D4EF2"/>
    <w:multiLevelType w:val="hybridMultilevel"/>
    <w:tmpl w:val="49E4047C"/>
    <w:lvl w:ilvl="0" w:tplc="A0905C96">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F159F"/>
    <w:multiLevelType w:val="hybridMultilevel"/>
    <w:tmpl w:val="789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A0DAB"/>
    <w:multiLevelType w:val="multilevel"/>
    <w:tmpl w:val="001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40BC4"/>
    <w:multiLevelType w:val="hybridMultilevel"/>
    <w:tmpl w:val="3464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76536"/>
    <w:multiLevelType w:val="hybridMultilevel"/>
    <w:tmpl w:val="2F46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E3AC1"/>
    <w:multiLevelType w:val="hybridMultilevel"/>
    <w:tmpl w:val="721AD36E"/>
    <w:lvl w:ilvl="0" w:tplc="258268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746459"/>
    <w:multiLevelType w:val="hybridMultilevel"/>
    <w:tmpl w:val="F156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8484D"/>
    <w:multiLevelType w:val="hybridMultilevel"/>
    <w:tmpl w:val="D51E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CF7EAD"/>
    <w:multiLevelType w:val="hybridMultilevel"/>
    <w:tmpl w:val="F5B0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F709F"/>
    <w:multiLevelType w:val="multilevel"/>
    <w:tmpl w:val="C2F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5"/>
  </w:num>
  <w:num w:numId="4">
    <w:abstractNumId w:val="10"/>
  </w:num>
  <w:num w:numId="5">
    <w:abstractNumId w:val="0"/>
  </w:num>
  <w:num w:numId="6">
    <w:abstractNumId w:val="4"/>
  </w:num>
  <w:num w:numId="7">
    <w:abstractNumId w:val="13"/>
  </w:num>
  <w:num w:numId="8">
    <w:abstractNumId w:val="8"/>
  </w:num>
  <w:num w:numId="9">
    <w:abstractNumId w:val="11"/>
  </w:num>
  <w:num w:numId="10">
    <w:abstractNumId w:val="14"/>
  </w:num>
  <w:num w:numId="11">
    <w:abstractNumId w:val="5"/>
  </w:num>
  <w:num w:numId="12">
    <w:abstractNumId w:val="1"/>
  </w:num>
  <w:num w:numId="13">
    <w:abstractNumId w:val="7"/>
  </w:num>
  <w:num w:numId="14">
    <w:abstractNumId w:val="9"/>
  </w:num>
  <w:num w:numId="15">
    <w:abstractNumId w:val="2"/>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D9"/>
    <w:rsid w:val="00002328"/>
    <w:rsid w:val="00004A63"/>
    <w:rsid w:val="00005F3C"/>
    <w:rsid w:val="000070C2"/>
    <w:rsid w:val="000160AE"/>
    <w:rsid w:val="0001638F"/>
    <w:rsid w:val="00016F97"/>
    <w:rsid w:val="0001740A"/>
    <w:rsid w:val="00020B49"/>
    <w:rsid w:val="00025231"/>
    <w:rsid w:val="00026FAA"/>
    <w:rsid w:val="000275BD"/>
    <w:rsid w:val="00036EF8"/>
    <w:rsid w:val="00037C96"/>
    <w:rsid w:val="00041B8B"/>
    <w:rsid w:val="00041C0F"/>
    <w:rsid w:val="000421D1"/>
    <w:rsid w:val="00045940"/>
    <w:rsid w:val="000465B6"/>
    <w:rsid w:val="00055127"/>
    <w:rsid w:val="00062DAE"/>
    <w:rsid w:val="00063AA0"/>
    <w:rsid w:val="000646EE"/>
    <w:rsid w:val="000654EF"/>
    <w:rsid w:val="00066571"/>
    <w:rsid w:val="00073974"/>
    <w:rsid w:val="000757C5"/>
    <w:rsid w:val="00077A45"/>
    <w:rsid w:val="00077B60"/>
    <w:rsid w:val="000825DF"/>
    <w:rsid w:val="00083632"/>
    <w:rsid w:val="00085461"/>
    <w:rsid w:val="00087783"/>
    <w:rsid w:val="000A3EDB"/>
    <w:rsid w:val="000A4602"/>
    <w:rsid w:val="000A53BA"/>
    <w:rsid w:val="000A54F6"/>
    <w:rsid w:val="000A5F55"/>
    <w:rsid w:val="000B07B5"/>
    <w:rsid w:val="000B2F00"/>
    <w:rsid w:val="000B46FA"/>
    <w:rsid w:val="000C7D57"/>
    <w:rsid w:val="000D1630"/>
    <w:rsid w:val="000D3A89"/>
    <w:rsid w:val="000E4FCE"/>
    <w:rsid w:val="000F3834"/>
    <w:rsid w:val="00100992"/>
    <w:rsid w:val="00101477"/>
    <w:rsid w:val="00105DAB"/>
    <w:rsid w:val="00106334"/>
    <w:rsid w:val="0011372D"/>
    <w:rsid w:val="001148F0"/>
    <w:rsid w:val="00115183"/>
    <w:rsid w:val="00123B8A"/>
    <w:rsid w:val="001256A5"/>
    <w:rsid w:val="0012641E"/>
    <w:rsid w:val="00132A62"/>
    <w:rsid w:val="00132AE8"/>
    <w:rsid w:val="00133940"/>
    <w:rsid w:val="00137B7D"/>
    <w:rsid w:val="00140E58"/>
    <w:rsid w:val="00141647"/>
    <w:rsid w:val="00145C3B"/>
    <w:rsid w:val="00152A99"/>
    <w:rsid w:val="001536A6"/>
    <w:rsid w:val="00157ED3"/>
    <w:rsid w:val="001618CB"/>
    <w:rsid w:val="00161AD7"/>
    <w:rsid w:val="00162725"/>
    <w:rsid w:val="00164A31"/>
    <w:rsid w:val="00165D95"/>
    <w:rsid w:val="00167AA0"/>
    <w:rsid w:val="00176051"/>
    <w:rsid w:val="0018082F"/>
    <w:rsid w:val="001828A1"/>
    <w:rsid w:val="001850A6"/>
    <w:rsid w:val="00195C27"/>
    <w:rsid w:val="00197645"/>
    <w:rsid w:val="001A0D10"/>
    <w:rsid w:val="001A595F"/>
    <w:rsid w:val="001A5C5E"/>
    <w:rsid w:val="001A660B"/>
    <w:rsid w:val="001C3330"/>
    <w:rsid w:val="001C5F0D"/>
    <w:rsid w:val="001D3BF6"/>
    <w:rsid w:val="001D4DD2"/>
    <w:rsid w:val="001E0C01"/>
    <w:rsid w:val="001E2F0D"/>
    <w:rsid w:val="001E6BA9"/>
    <w:rsid w:val="001F0507"/>
    <w:rsid w:val="001F1371"/>
    <w:rsid w:val="002006CE"/>
    <w:rsid w:val="00201586"/>
    <w:rsid w:val="00210D4B"/>
    <w:rsid w:val="002222FC"/>
    <w:rsid w:val="00226984"/>
    <w:rsid w:val="00232442"/>
    <w:rsid w:val="00232A92"/>
    <w:rsid w:val="00237614"/>
    <w:rsid w:val="00237C83"/>
    <w:rsid w:val="00240141"/>
    <w:rsid w:val="002449E6"/>
    <w:rsid w:val="00245066"/>
    <w:rsid w:val="0024626C"/>
    <w:rsid w:val="00250E70"/>
    <w:rsid w:val="00252396"/>
    <w:rsid w:val="002642C1"/>
    <w:rsid w:val="0027566B"/>
    <w:rsid w:val="00275BB2"/>
    <w:rsid w:val="002762A2"/>
    <w:rsid w:val="002766E5"/>
    <w:rsid w:val="00285A10"/>
    <w:rsid w:val="00286E7B"/>
    <w:rsid w:val="0029339A"/>
    <w:rsid w:val="0029654C"/>
    <w:rsid w:val="00296C4D"/>
    <w:rsid w:val="002A2743"/>
    <w:rsid w:val="002A3FD6"/>
    <w:rsid w:val="002B0780"/>
    <w:rsid w:val="002B1533"/>
    <w:rsid w:val="002C5951"/>
    <w:rsid w:val="002D58E1"/>
    <w:rsid w:val="002E2E48"/>
    <w:rsid w:val="002F0385"/>
    <w:rsid w:val="002F1DD8"/>
    <w:rsid w:val="002F3F74"/>
    <w:rsid w:val="002F476D"/>
    <w:rsid w:val="00305B19"/>
    <w:rsid w:val="00306E3B"/>
    <w:rsid w:val="00317F12"/>
    <w:rsid w:val="00322A73"/>
    <w:rsid w:val="0032599B"/>
    <w:rsid w:val="003264E0"/>
    <w:rsid w:val="00333ECC"/>
    <w:rsid w:val="003377DB"/>
    <w:rsid w:val="0034347A"/>
    <w:rsid w:val="00344DD5"/>
    <w:rsid w:val="00344EF9"/>
    <w:rsid w:val="0035022F"/>
    <w:rsid w:val="0035028B"/>
    <w:rsid w:val="003554E6"/>
    <w:rsid w:val="00356CF8"/>
    <w:rsid w:val="003615CD"/>
    <w:rsid w:val="003767E9"/>
    <w:rsid w:val="0038032A"/>
    <w:rsid w:val="003826B9"/>
    <w:rsid w:val="003861A1"/>
    <w:rsid w:val="00386D2F"/>
    <w:rsid w:val="00391193"/>
    <w:rsid w:val="0039123F"/>
    <w:rsid w:val="003925D5"/>
    <w:rsid w:val="00392E12"/>
    <w:rsid w:val="0039413F"/>
    <w:rsid w:val="00394715"/>
    <w:rsid w:val="00397AD1"/>
    <w:rsid w:val="003A4228"/>
    <w:rsid w:val="003A4694"/>
    <w:rsid w:val="003A5AE5"/>
    <w:rsid w:val="003A61BA"/>
    <w:rsid w:val="003A659B"/>
    <w:rsid w:val="003B05E0"/>
    <w:rsid w:val="003B51CB"/>
    <w:rsid w:val="003B5555"/>
    <w:rsid w:val="003C175B"/>
    <w:rsid w:val="003D59DD"/>
    <w:rsid w:val="003E5C7D"/>
    <w:rsid w:val="003F6ED6"/>
    <w:rsid w:val="003F7A14"/>
    <w:rsid w:val="00400B66"/>
    <w:rsid w:val="0040155E"/>
    <w:rsid w:val="00404B90"/>
    <w:rsid w:val="0041118C"/>
    <w:rsid w:val="00414AF8"/>
    <w:rsid w:val="004151BC"/>
    <w:rsid w:val="00422C27"/>
    <w:rsid w:val="00423546"/>
    <w:rsid w:val="00432A63"/>
    <w:rsid w:val="00434901"/>
    <w:rsid w:val="0044441D"/>
    <w:rsid w:val="004504B5"/>
    <w:rsid w:val="004606D7"/>
    <w:rsid w:val="00461350"/>
    <w:rsid w:val="0046790C"/>
    <w:rsid w:val="00473B4E"/>
    <w:rsid w:val="004766A0"/>
    <w:rsid w:val="00476AF1"/>
    <w:rsid w:val="0048258B"/>
    <w:rsid w:val="00484ABB"/>
    <w:rsid w:val="00495A17"/>
    <w:rsid w:val="004A1664"/>
    <w:rsid w:val="004A4EB4"/>
    <w:rsid w:val="004A6326"/>
    <w:rsid w:val="004A6684"/>
    <w:rsid w:val="004B21DC"/>
    <w:rsid w:val="004B33B7"/>
    <w:rsid w:val="004B63CD"/>
    <w:rsid w:val="004C4CC7"/>
    <w:rsid w:val="004C6BC9"/>
    <w:rsid w:val="004C6C6C"/>
    <w:rsid w:val="004C7176"/>
    <w:rsid w:val="004C780F"/>
    <w:rsid w:val="004D4DA9"/>
    <w:rsid w:val="004D576D"/>
    <w:rsid w:val="004D5D2B"/>
    <w:rsid w:val="004E2615"/>
    <w:rsid w:val="004F3F8F"/>
    <w:rsid w:val="00500ED1"/>
    <w:rsid w:val="00506680"/>
    <w:rsid w:val="00520252"/>
    <w:rsid w:val="005257F2"/>
    <w:rsid w:val="00532B0E"/>
    <w:rsid w:val="00534BC3"/>
    <w:rsid w:val="0053578B"/>
    <w:rsid w:val="005401EF"/>
    <w:rsid w:val="00540B93"/>
    <w:rsid w:val="005430F5"/>
    <w:rsid w:val="00545E5C"/>
    <w:rsid w:val="00547358"/>
    <w:rsid w:val="005551B4"/>
    <w:rsid w:val="0055570C"/>
    <w:rsid w:val="00557CBC"/>
    <w:rsid w:val="00561DA9"/>
    <w:rsid w:val="00562C71"/>
    <w:rsid w:val="005631E5"/>
    <w:rsid w:val="00563826"/>
    <w:rsid w:val="00564E68"/>
    <w:rsid w:val="00572B76"/>
    <w:rsid w:val="00573B57"/>
    <w:rsid w:val="00575563"/>
    <w:rsid w:val="00577FD5"/>
    <w:rsid w:val="005801F0"/>
    <w:rsid w:val="00580BCD"/>
    <w:rsid w:val="0058173B"/>
    <w:rsid w:val="00581B4A"/>
    <w:rsid w:val="005836BD"/>
    <w:rsid w:val="0058653F"/>
    <w:rsid w:val="00592F91"/>
    <w:rsid w:val="005A06B6"/>
    <w:rsid w:val="005A21E6"/>
    <w:rsid w:val="005A2268"/>
    <w:rsid w:val="005A3E83"/>
    <w:rsid w:val="005A5C1A"/>
    <w:rsid w:val="005B5DEA"/>
    <w:rsid w:val="005B73C4"/>
    <w:rsid w:val="005C322A"/>
    <w:rsid w:val="005D1CC2"/>
    <w:rsid w:val="005D30E0"/>
    <w:rsid w:val="005D4E98"/>
    <w:rsid w:val="005E43F8"/>
    <w:rsid w:val="005E6902"/>
    <w:rsid w:val="005E78AD"/>
    <w:rsid w:val="005F37C6"/>
    <w:rsid w:val="005F57D3"/>
    <w:rsid w:val="005F67B7"/>
    <w:rsid w:val="00613248"/>
    <w:rsid w:val="00614881"/>
    <w:rsid w:val="00614AA4"/>
    <w:rsid w:val="00617C6B"/>
    <w:rsid w:val="00621DE6"/>
    <w:rsid w:val="00623D27"/>
    <w:rsid w:val="00625263"/>
    <w:rsid w:val="00625CB7"/>
    <w:rsid w:val="00630C07"/>
    <w:rsid w:val="006319CD"/>
    <w:rsid w:val="00634855"/>
    <w:rsid w:val="006355B1"/>
    <w:rsid w:val="006428FC"/>
    <w:rsid w:val="00647DDF"/>
    <w:rsid w:val="00650B49"/>
    <w:rsid w:val="006513AC"/>
    <w:rsid w:val="006540EC"/>
    <w:rsid w:val="0065473C"/>
    <w:rsid w:val="00654FE6"/>
    <w:rsid w:val="00665219"/>
    <w:rsid w:val="006704E7"/>
    <w:rsid w:val="00671F61"/>
    <w:rsid w:val="006728AE"/>
    <w:rsid w:val="0067359F"/>
    <w:rsid w:val="006754BD"/>
    <w:rsid w:val="00682E9F"/>
    <w:rsid w:val="006868E8"/>
    <w:rsid w:val="00691892"/>
    <w:rsid w:val="006A1709"/>
    <w:rsid w:val="006A452E"/>
    <w:rsid w:val="006A4A34"/>
    <w:rsid w:val="006B2A36"/>
    <w:rsid w:val="006B3ABE"/>
    <w:rsid w:val="006B3E54"/>
    <w:rsid w:val="006C29AF"/>
    <w:rsid w:val="006C4741"/>
    <w:rsid w:val="006C5A99"/>
    <w:rsid w:val="006D7B89"/>
    <w:rsid w:val="006E2E38"/>
    <w:rsid w:val="006E321F"/>
    <w:rsid w:val="006E711C"/>
    <w:rsid w:val="006F1D2A"/>
    <w:rsid w:val="006F2635"/>
    <w:rsid w:val="006F3C80"/>
    <w:rsid w:val="006F58C1"/>
    <w:rsid w:val="0070388A"/>
    <w:rsid w:val="00706767"/>
    <w:rsid w:val="007106AE"/>
    <w:rsid w:val="007106CD"/>
    <w:rsid w:val="00716054"/>
    <w:rsid w:val="007220D0"/>
    <w:rsid w:val="007247C5"/>
    <w:rsid w:val="007310C1"/>
    <w:rsid w:val="00732854"/>
    <w:rsid w:val="007357A2"/>
    <w:rsid w:val="00736455"/>
    <w:rsid w:val="007372B9"/>
    <w:rsid w:val="0074155C"/>
    <w:rsid w:val="00743792"/>
    <w:rsid w:val="00764BAD"/>
    <w:rsid w:val="00767903"/>
    <w:rsid w:val="00770B2F"/>
    <w:rsid w:val="00776844"/>
    <w:rsid w:val="0078495E"/>
    <w:rsid w:val="00791055"/>
    <w:rsid w:val="00793D82"/>
    <w:rsid w:val="0079412B"/>
    <w:rsid w:val="0079581E"/>
    <w:rsid w:val="007A6544"/>
    <w:rsid w:val="007A6B70"/>
    <w:rsid w:val="007A6BE0"/>
    <w:rsid w:val="007A6FBF"/>
    <w:rsid w:val="007B4AB6"/>
    <w:rsid w:val="007B6955"/>
    <w:rsid w:val="007B6989"/>
    <w:rsid w:val="007B726B"/>
    <w:rsid w:val="007B7DE7"/>
    <w:rsid w:val="007C2B9D"/>
    <w:rsid w:val="007C4F92"/>
    <w:rsid w:val="007C5D3C"/>
    <w:rsid w:val="007C7C98"/>
    <w:rsid w:val="007D0D5E"/>
    <w:rsid w:val="007D25EF"/>
    <w:rsid w:val="007D455D"/>
    <w:rsid w:val="007D5652"/>
    <w:rsid w:val="007E3800"/>
    <w:rsid w:val="007E38B0"/>
    <w:rsid w:val="007F330C"/>
    <w:rsid w:val="008036E9"/>
    <w:rsid w:val="0080426F"/>
    <w:rsid w:val="0080512E"/>
    <w:rsid w:val="00805ABF"/>
    <w:rsid w:val="008116AD"/>
    <w:rsid w:val="00814D44"/>
    <w:rsid w:val="00823BEA"/>
    <w:rsid w:val="0082765C"/>
    <w:rsid w:val="00830B75"/>
    <w:rsid w:val="00834632"/>
    <w:rsid w:val="008461F3"/>
    <w:rsid w:val="00851F48"/>
    <w:rsid w:val="00853A00"/>
    <w:rsid w:val="00857AA2"/>
    <w:rsid w:val="0086067F"/>
    <w:rsid w:val="00862517"/>
    <w:rsid w:val="0087005C"/>
    <w:rsid w:val="00870EB7"/>
    <w:rsid w:val="008713CB"/>
    <w:rsid w:val="00874323"/>
    <w:rsid w:val="008836E7"/>
    <w:rsid w:val="00883C7E"/>
    <w:rsid w:val="00884EF4"/>
    <w:rsid w:val="0088724C"/>
    <w:rsid w:val="00895749"/>
    <w:rsid w:val="00895CD4"/>
    <w:rsid w:val="008A4725"/>
    <w:rsid w:val="008A6B11"/>
    <w:rsid w:val="008A77A5"/>
    <w:rsid w:val="008B461E"/>
    <w:rsid w:val="008C2BAD"/>
    <w:rsid w:val="008C300F"/>
    <w:rsid w:val="008C3C18"/>
    <w:rsid w:val="008C5490"/>
    <w:rsid w:val="008D1352"/>
    <w:rsid w:val="008D1F47"/>
    <w:rsid w:val="008D401C"/>
    <w:rsid w:val="008D47BE"/>
    <w:rsid w:val="008D531B"/>
    <w:rsid w:val="008E63AB"/>
    <w:rsid w:val="008E7387"/>
    <w:rsid w:val="008F59E1"/>
    <w:rsid w:val="008F6ABF"/>
    <w:rsid w:val="008F6D2C"/>
    <w:rsid w:val="008F7446"/>
    <w:rsid w:val="00901C0F"/>
    <w:rsid w:val="00903748"/>
    <w:rsid w:val="00903780"/>
    <w:rsid w:val="00911292"/>
    <w:rsid w:val="00926AA0"/>
    <w:rsid w:val="009278B4"/>
    <w:rsid w:val="00927F7C"/>
    <w:rsid w:val="00932E0A"/>
    <w:rsid w:val="00933BDA"/>
    <w:rsid w:val="0093784D"/>
    <w:rsid w:val="009428EA"/>
    <w:rsid w:val="009449EB"/>
    <w:rsid w:val="00945FA3"/>
    <w:rsid w:val="00950B1F"/>
    <w:rsid w:val="00960039"/>
    <w:rsid w:val="00963035"/>
    <w:rsid w:val="00974A49"/>
    <w:rsid w:val="00976DC0"/>
    <w:rsid w:val="00980574"/>
    <w:rsid w:val="0098190F"/>
    <w:rsid w:val="00984081"/>
    <w:rsid w:val="00986283"/>
    <w:rsid w:val="009909B3"/>
    <w:rsid w:val="00991742"/>
    <w:rsid w:val="00993241"/>
    <w:rsid w:val="00995D10"/>
    <w:rsid w:val="009968BE"/>
    <w:rsid w:val="00997C9C"/>
    <w:rsid w:val="009A2E46"/>
    <w:rsid w:val="009B456D"/>
    <w:rsid w:val="009B5EAE"/>
    <w:rsid w:val="009D3ED3"/>
    <w:rsid w:val="009E2395"/>
    <w:rsid w:val="009E2444"/>
    <w:rsid w:val="009F11F8"/>
    <w:rsid w:val="00A0567A"/>
    <w:rsid w:val="00A063E3"/>
    <w:rsid w:val="00A11919"/>
    <w:rsid w:val="00A11C53"/>
    <w:rsid w:val="00A17E12"/>
    <w:rsid w:val="00A215E0"/>
    <w:rsid w:val="00A24987"/>
    <w:rsid w:val="00A26FBB"/>
    <w:rsid w:val="00A27359"/>
    <w:rsid w:val="00A36028"/>
    <w:rsid w:val="00A37AE5"/>
    <w:rsid w:val="00A42FEB"/>
    <w:rsid w:val="00A43B1B"/>
    <w:rsid w:val="00A4447F"/>
    <w:rsid w:val="00A51467"/>
    <w:rsid w:val="00A51994"/>
    <w:rsid w:val="00A52D08"/>
    <w:rsid w:val="00A55432"/>
    <w:rsid w:val="00A55A5C"/>
    <w:rsid w:val="00A56507"/>
    <w:rsid w:val="00A56917"/>
    <w:rsid w:val="00A57613"/>
    <w:rsid w:val="00A66843"/>
    <w:rsid w:val="00A71480"/>
    <w:rsid w:val="00A73AB7"/>
    <w:rsid w:val="00A81E12"/>
    <w:rsid w:val="00A91909"/>
    <w:rsid w:val="00A94122"/>
    <w:rsid w:val="00A96786"/>
    <w:rsid w:val="00AA765C"/>
    <w:rsid w:val="00AB1DB2"/>
    <w:rsid w:val="00AB49EC"/>
    <w:rsid w:val="00AC03D3"/>
    <w:rsid w:val="00AD07AC"/>
    <w:rsid w:val="00AD4153"/>
    <w:rsid w:val="00AD51CF"/>
    <w:rsid w:val="00AD6807"/>
    <w:rsid w:val="00AE0FFE"/>
    <w:rsid w:val="00AE1647"/>
    <w:rsid w:val="00AE1F61"/>
    <w:rsid w:val="00AF1366"/>
    <w:rsid w:val="00AF2D7D"/>
    <w:rsid w:val="00B00C7A"/>
    <w:rsid w:val="00B07B4F"/>
    <w:rsid w:val="00B1239B"/>
    <w:rsid w:val="00B15CCF"/>
    <w:rsid w:val="00B17BA6"/>
    <w:rsid w:val="00B17E27"/>
    <w:rsid w:val="00B224CD"/>
    <w:rsid w:val="00B30036"/>
    <w:rsid w:val="00B31C91"/>
    <w:rsid w:val="00B36714"/>
    <w:rsid w:val="00B45FB8"/>
    <w:rsid w:val="00B473C4"/>
    <w:rsid w:val="00B47BE5"/>
    <w:rsid w:val="00B53A2C"/>
    <w:rsid w:val="00B55161"/>
    <w:rsid w:val="00B64039"/>
    <w:rsid w:val="00B72007"/>
    <w:rsid w:val="00B769F5"/>
    <w:rsid w:val="00B81123"/>
    <w:rsid w:val="00B83821"/>
    <w:rsid w:val="00B8586F"/>
    <w:rsid w:val="00B85D93"/>
    <w:rsid w:val="00B8770F"/>
    <w:rsid w:val="00B923AA"/>
    <w:rsid w:val="00B9318C"/>
    <w:rsid w:val="00BA4E96"/>
    <w:rsid w:val="00BC3B99"/>
    <w:rsid w:val="00BC6567"/>
    <w:rsid w:val="00BD4246"/>
    <w:rsid w:val="00BD4865"/>
    <w:rsid w:val="00BD6F0F"/>
    <w:rsid w:val="00BE15F7"/>
    <w:rsid w:val="00BE2E97"/>
    <w:rsid w:val="00BE3EDF"/>
    <w:rsid w:val="00BE4111"/>
    <w:rsid w:val="00BE7F54"/>
    <w:rsid w:val="00BF1333"/>
    <w:rsid w:val="00BF62D9"/>
    <w:rsid w:val="00C004AD"/>
    <w:rsid w:val="00C03276"/>
    <w:rsid w:val="00C05B8B"/>
    <w:rsid w:val="00C17FC9"/>
    <w:rsid w:val="00C31CA5"/>
    <w:rsid w:val="00C3299A"/>
    <w:rsid w:val="00C33447"/>
    <w:rsid w:val="00C33474"/>
    <w:rsid w:val="00C35715"/>
    <w:rsid w:val="00C36C4E"/>
    <w:rsid w:val="00C467C0"/>
    <w:rsid w:val="00C47E09"/>
    <w:rsid w:val="00C6305F"/>
    <w:rsid w:val="00C64471"/>
    <w:rsid w:val="00C65E94"/>
    <w:rsid w:val="00C8393E"/>
    <w:rsid w:val="00C84F3B"/>
    <w:rsid w:val="00C91B9D"/>
    <w:rsid w:val="00C95D9F"/>
    <w:rsid w:val="00C97D70"/>
    <w:rsid w:val="00CA1A2B"/>
    <w:rsid w:val="00CA6211"/>
    <w:rsid w:val="00CA7766"/>
    <w:rsid w:val="00CB09CE"/>
    <w:rsid w:val="00CB0FDD"/>
    <w:rsid w:val="00CB1BC9"/>
    <w:rsid w:val="00CB5E39"/>
    <w:rsid w:val="00CB651F"/>
    <w:rsid w:val="00CD0D4D"/>
    <w:rsid w:val="00CD364E"/>
    <w:rsid w:val="00CD59A4"/>
    <w:rsid w:val="00CE1057"/>
    <w:rsid w:val="00CE4515"/>
    <w:rsid w:val="00CE75C2"/>
    <w:rsid w:val="00CF1902"/>
    <w:rsid w:val="00CF1E44"/>
    <w:rsid w:val="00CF6E1B"/>
    <w:rsid w:val="00CF72AA"/>
    <w:rsid w:val="00CF7DD8"/>
    <w:rsid w:val="00D01F6C"/>
    <w:rsid w:val="00D02C72"/>
    <w:rsid w:val="00D03E54"/>
    <w:rsid w:val="00D107D9"/>
    <w:rsid w:val="00D11890"/>
    <w:rsid w:val="00D21297"/>
    <w:rsid w:val="00D2351C"/>
    <w:rsid w:val="00D24E72"/>
    <w:rsid w:val="00D333B5"/>
    <w:rsid w:val="00D47FA6"/>
    <w:rsid w:val="00D51817"/>
    <w:rsid w:val="00D57B48"/>
    <w:rsid w:val="00D57DA2"/>
    <w:rsid w:val="00D6281C"/>
    <w:rsid w:val="00D66677"/>
    <w:rsid w:val="00D71B64"/>
    <w:rsid w:val="00D74314"/>
    <w:rsid w:val="00D766E0"/>
    <w:rsid w:val="00D76AB0"/>
    <w:rsid w:val="00D81CA1"/>
    <w:rsid w:val="00D85B35"/>
    <w:rsid w:val="00D86403"/>
    <w:rsid w:val="00D9267F"/>
    <w:rsid w:val="00D941EF"/>
    <w:rsid w:val="00D97A2B"/>
    <w:rsid w:val="00DA2C25"/>
    <w:rsid w:val="00DA4A9C"/>
    <w:rsid w:val="00DA72C8"/>
    <w:rsid w:val="00DC1E96"/>
    <w:rsid w:val="00DC4207"/>
    <w:rsid w:val="00DC58A5"/>
    <w:rsid w:val="00DE022F"/>
    <w:rsid w:val="00DE215C"/>
    <w:rsid w:val="00DE3B94"/>
    <w:rsid w:val="00DE4404"/>
    <w:rsid w:val="00DF548D"/>
    <w:rsid w:val="00DF7238"/>
    <w:rsid w:val="00E06206"/>
    <w:rsid w:val="00E10094"/>
    <w:rsid w:val="00E11912"/>
    <w:rsid w:val="00E12C96"/>
    <w:rsid w:val="00E344A1"/>
    <w:rsid w:val="00E424BA"/>
    <w:rsid w:val="00E42632"/>
    <w:rsid w:val="00E43786"/>
    <w:rsid w:val="00E45405"/>
    <w:rsid w:val="00E5022A"/>
    <w:rsid w:val="00E51F09"/>
    <w:rsid w:val="00E54BD0"/>
    <w:rsid w:val="00E64F8F"/>
    <w:rsid w:val="00E704D4"/>
    <w:rsid w:val="00E72C34"/>
    <w:rsid w:val="00E73C9E"/>
    <w:rsid w:val="00E76B3F"/>
    <w:rsid w:val="00E80E54"/>
    <w:rsid w:val="00E8128B"/>
    <w:rsid w:val="00E82738"/>
    <w:rsid w:val="00E84247"/>
    <w:rsid w:val="00E84D93"/>
    <w:rsid w:val="00E924F0"/>
    <w:rsid w:val="00E94B7E"/>
    <w:rsid w:val="00E94C66"/>
    <w:rsid w:val="00E96594"/>
    <w:rsid w:val="00EA2AAF"/>
    <w:rsid w:val="00EA76D0"/>
    <w:rsid w:val="00EB24F7"/>
    <w:rsid w:val="00EB5F70"/>
    <w:rsid w:val="00EC078B"/>
    <w:rsid w:val="00EC2289"/>
    <w:rsid w:val="00EC2493"/>
    <w:rsid w:val="00EC3BF4"/>
    <w:rsid w:val="00EC6037"/>
    <w:rsid w:val="00EC62D4"/>
    <w:rsid w:val="00ED1B22"/>
    <w:rsid w:val="00ED521B"/>
    <w:rsid w:val="00ED7CE4"/>
    <w:rsid w:val="00EE2FC1"/>
    <w:rsid w:val="00EE31BC"/>
    <w:rsid w:val="00EE4B80"/>
    <w:rsid w:val="00EF7B6E"/>
    <w:rsid w:val="00F053CA"/>
    <w:rsid w:val="00F0667D"/>
    <w:rsid w:val="00F10319"/>
    <w:rsid w:val="00F15390"/>
    <w:rsid w:val="00F20F49"/>
    <w:rsid w:val="00F23A0A"/>
    <w:rsid w:val="00F3135D"/>
    <w:rsid w:val="00F31EAC"/>
    <w:rsid w:val="00F3784A"/>
    <w:rsid w:val="00F37FA5"/>
    <w:rsid w:val="00F41A92"/>
    <w:rsid w:val="00F46D1B"/>
    <w:rsid w:val="00F475F0"/>
    <w:rsid w:val="00F51EB1"/>
    <w:rsid w:val="00F53C6B"/>
    <w:rsid w:val="00F55E0E"/>
    <w:rsid w:val="00F5652F"/>
    <w:rsid w:val="00F60AD2"/>
    <w:rsid w:val="00F62CF0"/>
    <w:rsid w:val="00F6756B"/>
    <w:rsid w:val="00F71278"/>
    <w:rsid w:val="00F80FDF"/>
    <w:rsid w:val="00F83105"/>
    <w:rsid w:val="00F966A7"/>
    <w:rsid w:val="00FA1F3D"/>
    <w:rsid w:val="00FA53E8"/>
    <w:rsid w:val="00FA59AB"/>
    <w:rsid w:val="00FA65FE"/>
    <w:rsid w:val="00FA761D"/>
    <w:rsid w:val="00FB10C4"/>
    <w:rsid w:val="00FB19B5"/>
    <w:rsid w:val="00FB5A5F"/>
    <w:rsid w:val="00FC1F4F"/>
    <w:rsid w:val="00FC7F83"/>
    <w:rsid w:val="00FD1F52"/>
    <w:rsid w:val="00FD2136"/>
    <w:rsid w:val="00FE1518"/>
    <w:rsid w:val="00FE7513"/>
    <w:rsid w:val="00FF2EFA"/>
    <w:rsid w:val="00FF746C"/>
    <w:rsid w:val="00FF7761"/>
    <w:rsid w:val="34BDC1E0"/>
    <w:rsid w:val="7A991AC9"/>
    <w:rsid w:val="7ED33A8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18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D24E72"/>
    <w:pPr>
      <w:spacing w:before="100" w:beforeAutospacing="1" w:after="100" w:afterAutospacing="1"/>
    </w:pPr>
    <w:rPr>
      <w:sz w:val="24"/>
      <w:szCs w:val="24"/>
      <w:lang w:val="en-IE"/>
    </w:rPr>
  </w:style>
  <w:style w:type="character" w:styleId="Hyperlink">
    <w:name w:val="Hyperlink"/>
    <w:basedOn w:val="DefaultParagraphFont"/>
    <w:uiPriority w:val="99"/>
    <w:unhideWhenUsed/>
    <w:rsid w:val="002222FC"/>
    <w:rPr>
      <w:color w:val="0000FF" w:themeColor="hyperlink"/>
      <w:u w:val="single"/>
    </w:rPr>
  </w:style>
  <w:style w:type="character" w:customStyle="1" w:styleId="UnresolvedMention">
    <w:name w:val="Unresolved Mention"/>
    <w:basedOn w:val="DefaultParagraphFont"/>
    <w:uiPriority w:val="99"/>
    <w:semiHidden/>
    <w:unhideWhenUsed/>
    <w:rsid w:val="002222FC"/>
    <w:rPr>
      <w:color w:val="605E5C"/>
      <w:shd w:val="clear" w:color="auto" w:fill="E1DFDD"/>
    </w:rPr>
  </w:style>
  <w:style w:type="paragraph" w:styleId="NoSpacing">
    <w:name w:val="No Spacing"/>
    <w:uiPriority w:val="1"/>
    <w:qFormat/>
    <w:rsid w:val="00C97D70"/>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51817"/>
    <w:pPr>
      <w:ind w:left="720"/>
      <w:contextualSpacing/>
    </w:pPr>
  </w:style>
  <w:style w:type="paragraph" w:styleId="FootnoteText">
    <w:name w:val="footnote text"/>
    <w:basedOn w:val="Normal"/>
    <w:link w:val="FootnoteTextChar"/>
    <w:uiPriority w:val="99"/>
    <w:semiHidden/>
    <w:unhideWhenUsed/>
    <w:rsid w:val="006F2635"/>
  </w:style>
  <w:style w:type="character" w:customStyle="1" w:styleId="FootnoteTextChar">
    <w:name w:val="Footnote Text Char"/>
    <w:basedOn w:val="DefaultParagraphFont"/>
    <w:link w:val="FootnoteText"/>
    <w:uiPriority w:val="99"/>
    <w:semiHidden/>
    <w:rsid w:val="006F2635"/>
  </w:style>
  <w:style w:type="character" w:styleId="FootnoteReference">
    <w:name w:val="footnote reference"/>
    <w:basedOn w:val="DefaultParagraphFont"/>
    <w:uiPriority w:val="99"/>
    <w:semiHidden/>
    <w:unhideWhenUsed/>
    <w:rsid w:val="006F2635"/>
    <w:rPr>
      <w:vertAlign w:val="superscript"/>
    </w:rPr>
  </w:style>
  <w:style w:type="paragraph" w:styleId="Header">
    <w:name w:val="header"/>
    <w:basedOn w:val="Normal"/>
    <w:link w:val="HeaderChar"/>
    <w:uiPriority w:val="99"/>
    <w:unhideWhenUsed/>
    <w:rsid w:val="000275BD"/>
    <w:pPr>
      <w:tabs>
        <w:tab w:val="center" w:pos="4513"/>
        <w:tab w:val="right" w:pos="9026"/>
      </w:tabs>
    </w:pPr>
  </w:style>
  <w:style w:type="character" w:customStyle="1" w:styleId="HeaderChar">
    <w:name w:val="Header Char"/>
    <w:basedOn w:val="DefaultParagraphFont"/>
    <w:link w:val="Header"/>
    <w:uiPriority w:val="99"/>
    <w:rsid w:val="000275BD"/>
  </w:style>
  <w:style w:type="paragraph" w:styleId="Footer">
    <w:name w:val="footer"/>
    <w:basedOn w:val="Normal"/>
    <w:link w:val="FooterChar"/>
    <w:uiPriority w:val="99"/>
    <w:unhideWhenUsed/>
    <w:rsid w:val="000275BD"/>
    <w:pPr>
      <w:tabs>
        <w:tab w:val="center" w:pos="4513"/>
        <w:tab w:val="right" w:pos="9026"/>
      </w:tabs>
    </w:pPr>
  </w:style>
  <w:style w:type="character" w:customStyle="1" w:styleId="FooterChar">
    <w:name w:val="Footer Char"/>
    <w:basedOn w:val="DefaultParagraphFont"/>
    <w:link w:val="Footer"/>
    <w:uiPriority w:val="99"/>
    <w:rsid w:val="000275BD"/>
  </w:style>
  <w:style w:type="character" w:styleId="FollowedHyperlink">
    <w:name w:val="FollowedHyperlink"/>
    <w:basedOn w:val="DefaultParagraphFont"/>
    <w:uiPriority w:val="99"/>
    <w:semiHidden/>
    <w:unhideWhenUsed/>
    <w:rsid w:val="00E344A1"/>
    <w:rPr>
      <w:color w:val="800080" w:themeColor="followedHyperlink"/>
      <w:u w:val="single"/>
    </w:rPr>
  </w:style>
  <w:style w:type="character" w:styleId="PageNumber">
    <w:name w:val="page number"/>
    <w:basedOn w:val="DefaultParagraphFont"/>
    <w:uiPriority w:val="99"/>
    <w:semiHidden/>
    <w:unhideWhenUsed/>
    <w:rsid w:val="0035022F"/>
  </w:style>
  <w:style w:type="character" w:styleId="Strong">
    <w:name w:val="Strong"/>
    <w:basedOn w:val="DefaultParagraphFont"/>
    <w:uiPriority w:val="22"/>
    <w:qFormat/>
    <w:rsid w:val="003B05E0"/>
    <w:rPr>
      <w:b/>
      <w:bCs/>
    </w:rPr>
  </w:style>
  <w:style w:type="character" w:styleId="CommentReference">
    <w:name w:val="annotation reference"/>
    <w:basedOn w:val="DefaultParagraphFont"/>
    <w:uiPriority w:val="99"/>
    <w:semiHidden/>
    <w:unhideWhenUsed/>
    <w:rsid w:val="000654EF"/>
    <w:rPr>
      <w:sz w:val="16"/>
      <w:szCs w:val="16"/>
    </w:rPr>
  </w:style>
  <w:style w:type="paragraph" w:styleId="CommentText">
    <w:name w:val="annotation text"/>
    <w:basedOn w:val="Normal"/>
    <w:link w:val="CommentTextChar"/>
    <w:uiPriority w:val="99"/>
    <w:semiHidden/>
    <w:unhideWhenUsed/>
    <w:rsid w:val="000654EF"/>
    <w:pPr>
      <w:spacing w:line="240" w:lineRule="auto"/>
    </w:pPr>
  </w:style>
  <w:style w:type="character" w:customStyle="1" w:styleId="CommentTextChar">
    <w:name w:val="Comment Text Char"/>
    <w:basedOn w:val="DefaultParagraphFont"/>
    <w:link w:val="CommentText"/>
    <w:uiPriority w:val="99"/>
    <w:semiHidden/>
    <w:rsid w:val="000654EF"/>
  </w:style>
  <w:style w:type="paragraph" w:styleId="CommentSubject">
    <w:name w:val="annotation subject"/>
    <w:basedOn w:val="CommentText"/>
    <w:next w:val="CommentText"/>
    <w:link w:val="CommentSubjectChar"/>
    <w:uiPriority w:val="99"/>
    <w:semiHidden/>
    <w:unhideWhenUsed/>
    <w:rsid w:val="000654EF"/>
    <w:rPr>
      <w:b/>
      <w:bCs/>
    </w:rPr>
  </w:style>
  <w:style w:type="character" w:customStyle="1" w:styleId="CommentSubjectChar">
    <w:name w:val="Comment Subject Char"/>
    <w:basedOn w:val="CommentTextChar"/>
    <w:link w:val="CommentSubject"/>
    <w:uiPriority w:val="99"/>
    <w:semiHidden/>
    <w:rsid w:val="000654EF"/>
    <w:rPr>
      <w:b/>
      <w:bCs/>
    </w:rPr>
  </w:style>
  <w:style w:type="paragraph" w:styleId="BalloonText">
    <w:name w:val="Balloon Text"/>
    <w:basedOn w:val="Normal"/>
    <w:link w:val="BalloonTextChar"/>
    <w:uiPriority w:val="99"/>
    <w:semiHidden/>
    <w:unhideWhenUsed/>
    <w:rsid w:val="000654E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654EF"/>
    <w:rPr>
      <w:sz w:val="18"/>
      <w:szCs w:val="18"/>
    </w:rPr>
  </w:style>
  <w:style w:type="character" w:customStyle="1" w:styleId="normaltextrun">
    <w:name w:val="normaltextrun"/>
    <w:basedOn w:val="DefaultParagraphFont"/>
    <w:rsid w:val="0012641E"/>
  </w:style>
  <w:style w:type="paragraph" w:customStyle="1" w:styleId="paragraph">
    <w:name w:val="paragraph"/>
    <w:basedOn w:val="Normal"/>
    <w:rsid w:val="00E64F8F"/>
    <w:pPr>
      <w:spacing w:before="100" w:beforeAutospacing="1" w:after="100" w:afterAutospacing="1" w:line="240" w:lineRule="auto"/>
    </w:pPr>
    <w:rPr>
      <w:sz w:val="24"/>
      <w:szCs w:val="24"/>
      <w:lang w:val="en-IE"/>
    </w:rPr>
  </w:style>
  <w:style w:type="character" w:customStyle="1" w:styleId="eop">
    <w:name w:val="eop"/>
    <w:basedOn w:val="DefaultParagraphFont"/>
    <w:rsid w:val="00E64F8F"/>
  </w:style>
  <w:style w:type="character" w:customStyle="1" w:styleId="contextualspellingandgrammarerror">
    <w:name w:val="contextualspellingandgrammarerror"/>
    <w:basedOn w:val="DefaultParagraphFont"/>
    <w:rsid w:val="00E64F8F"/>
  </w:style>
  <w:style w:type="character" w:customStyle="1" w:styleId="spellingerror">
    <w:name w:val="spellingerror"/>
    <w:basedOn w:val="DefaultParagraphFont"/>
    <w:rsid w:val="00A51467"/>
  </w:style>
  <w:style w:type="character" w:customStyle="1" w:styleId="advancedproofingissue">
    <w:name w:val="advancedproofingissue"/>
    <w:basedOn w:val="DefaultParagraphFont"/>
    <w:rsid w:val="00A51467"/>
  </w:style>
  <w:style w:type="character" w:customStyle="1" w:styleId="scxw112968011">
    <w:name w:val="scxw112968011"/>
    <w:basedOn w:val="DefaultParagraphFont"/>
    <w:rsid w:val="00A51467"/>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B17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D24E72"/>
    <w:pPr>
      <w:spacing w:before="100" w:beforeAutospacing="1" w:after="100" w:afterAutospacing="1"/>
    </w:pPr>
    <w:rPr>
      <w:sz w:val="24"/>
      <w:szCs w:val="24"/>
      <w:lang w:val="en-IE"/>
    </w:rPr>
  </w:style>
  <w:style w:type="character" w:styleId="Hyperlink">
    <w:name w:val="Hyperlink"/>
    <w:basedOn w:val="DefaultParagraphFont"/>
    <w:uiPriority w:val="99"/>
    <w:unhideWhenUsed/>
    <w:rsid w:val="002222FC"/>
    <w:rPr>
      <w:color w:val="0000FF" w:themeColor="hyperlink"/>
      <w:u w:val="single"/>
    </w:rPr>
  </w:style>
  <w:style w:type="character" w:customStyle="1" w:styleId="UnresolvedMention">
    <w:name w:val="Unresolved Mention"/>
    <w:basedOn w:val="DefaultParagraphFont"/>
    <w:uiPriority w:val="99"/>
    <w:semiHidden/>
    <w:unhideWhenUsed/>
    <w:rsid w:val="002222FC"/>
    <w:rPr>
      <w:color w:val="605E5C"/>
      <w:shd w:val="clear" w:color="auto" w:fill="E1DFDD"/>
    </w:rPr>
  </w:style>
  <w:style w:type="paragraph" w:styleId="NoSpacing">
    <w:name w:val="No Spacing"/>
    <w:uiPriority w:val="1"/>
    <w:qFormat/>
    <w:rsid w:val="00C97D70"/>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51817"/>
    <w:pPr>
      <w:ind w:left="720"/>
      <w:contextualSpacing/>
    </w:pPr>
  </w:style>
  <w:style w:type="paragraph" w:styleId="FootnoteText">
    <w:name w:val="footnote text"/>
    <w:basedOn w:val="Normal"/>
    <w:link w:val="FootnoteTextChar"/>
    <w:uiPriority w:val="99"/>
    <w:semiHidden/>
    <w:unhideWhenUsed/>
    <w:rsid w:val="006F2635"/>
  </w:style>
  <w:style w:type="character" w:customStyle="1" w:styleId="FootnoteTextChar">
    <w:name w:val="Footnote Text Char"/>
    <w:basedOn w:val="DefaultParagraphFont"/>
    <w:link w:val="FootnoteText"/>
    <w:uiPriority w:val="99"/>
    <w:semiHidden/>
    <w:rsid w:val="006F2635"/>
  </w:style>
  <w:style w:type="character" w:styleId="FootnoteReference">
    <w:name w:val="footnote reference"/>
    <w:basedOn w:val="DefaultParagraphFont"/>
    <w:uiPriority w:val="99"/>
    <w:semiHidden/>
    <w:unhideWhenUsed/>
    <w:rsid w:val="006F2635"/>
    <w:rPr>
      <w:vertAlign w:val="superscript"/>
    </w:rPr>
  </w:style>
  <w:style w:type="paragraph" w:styleId="Header">
    <w:name w:val="header"/>
    <w:basedOn w:val="Normal"/>
    <w:link w:val="HeaderChar"/>
    <w:uiPriority w:val="99"/>
    <w:unhideWhenUsed/>
    <w:rsid w:val="000275BD"/>
    <w:pPr>
      <w:tabs>
        <w:tab w:val="center" w:pos="4513"/>
        <w:tab w:val="right" w:pos="9026"/>
      </w:tabs>
    </w:pPr>
  </w:style>
  <w:style w:type="character" w:customStyle="1" w:styleId="HeaderChar">
    <w:name w:val="Header Char"/>
    <w:basedOn w:val="DefaultParagraphFont"/>
    <w:link w:val="Header"/>
    <w:uiPriority w:val="99"/>
    <w:rsid w:val="000275BD"/>
  </w:style>
  <w:style w:type="paragraph" w:styleId="Footer">
    <w:name w:val="footer"/>
    <w:basedOn w:val="Normal"/>
    <w:link w:val="FooterChar"/>
    <w:uiPriority w:val="99"/>
    <w:unhideWhenUsed/>
    <w:rsid w:val="000275BD"/>
    <w:pPr>
      <w:tabs>
        <w:tab w:val="center" w:pos="4513"/>
        <w:tab w:val="right" w:pos="9026"/>
      </w:tabs>
    </w:pPr>
  </w:style>
  <w:style w:type="character" w:customStyle="1" w:styleId="FooterChar">
    <w:name w:val="Footer Char"/>
    <w:basedOn w:val="DefaultParagraphFont"/>
    <w:link w:val="Footer"/>
    <w:uiPriority w:val="99"/>
    <w:rsid w:val="000275BD"/>
  </w:style>
  <w:style w:type="character" w:styleId="FollowedHyperlink">
    <w:name w:val="FollowedHyperlink"/>
    <w:basedOn w:val="DefaultParagraphFont"/>
    <w:uiPriority w:val="99"/>
    <w:semiHidden/>
    <w:unhideWhenUsed/>
    <w:rsid w:val="00E344A1"/>
    <w:rPr>
      <w:color w:val="800080" w:themeColor="followedHyperlink"/>
      <w:u w:val="single"/>
    </w:rPr>
  </w:style>
  <w:style w:type="character" w:styleId="PageNumber">
    <w:name w:val="page number"/>
    <w:basedOn w:val="DefaultParagraphFont"/>
    <w:uiPriority w:val="99"/>
    <w:semiHidden/>
    <w:unhideWhenUsed/>
    <w:rsid w:val="0035022F"/>
  </w:style>
  <w:style w:type="character" w:styleId="Strong">
    <w:name w:val="Strong"/>
    <w:basedOn w:val="DefaultParagraphFont"/>
    <w:uiPriority w:val="22"/>
    <w:qFormat/>
    <w:rsid w:val="003B05E0"/>
    <w:rPr>
      <w:b/>
      <w:bCs/>
    </w:rPr>
  </w:style>
  <w:style w:type="character" w:styleId="CommentReference">
    <w:name w:val="annotation reference"/>
    <w:basedOn w:val="DefaultParagraphFont"/>
    <w:uiPriority w:val="99"/>
    <w:semiHidden/>
    <w:unhideWhenUsed/>
    <w:rsid w:val="000654EF"/>
    <w:rPr>
      <w:sz w:val="16"/>
      <w:szCs w:val="16"/>
    </w:rPr>
  </w:style>
  <w:style w:type="paragraph" w:styleId="CommentText">
    <w:name w:val="annotation text"/>
    <w:basedOn w:val="Normal"/>
    <w:link w:val="CommentTextChar"/>
    <w:uiPriority w:val="99"/>
    <w:semiHidden/>
    <w:unhideWhenUsed/>
    <w:rsid w:val="000654EF"/>
    <w:pPr>
      <w:spacing w:line="240" w:lineRule="auto"/>
    </w:pPr>
  </w:style>
  <w:style w:type="character" w:customStyle="1" w:styleId="CommentTextChar">
    <w:name w:val="Comment Text Char"/>
    <w:basedOn w:val="DefaultParagraphFont"/>
    <w:link w:val="CommentText"/>
    <w:uiPriority w:val="99"/>
    <w:semiHidden/>
    <w:rsid w:val="000654EF"/>
  </w:style>
  <w:style w:type="paragraph" w:styleId="CommentSubject">
    <w:name w:val="annotation subject"/>
    <w:basedOn w:val="CommentText"/>
    <w:next w:val="CommentText"/>
    <w:link w:val="CommentSubjectChar"/>
    <w:uiPriority w:val="99"/>
    <w:semiHidden/>
    <w:unhideWhenUsed/>
    <w:rsid w:val="000654EF"/>
    <w:rPr>
      <w:b/>
      <w:bCs/>
    </w:rPr>
  </w:style>
  <w:style w:type="character" w:customStyle="1" w:styleId="CommentSubjectChar">
    <w:name w:val="Comment Subject Char"/>
    <w:basedOn w:val="CommentTextChar"/>
    <w:link w:val="CommentSubject"/>
    <w:uiPriority w:val="99"/>
    <w:semiHidden/>
    <w:rsid w:val="000654EF"/>
    <w:rPr>
      <w:b/>
      <w:bCs/>
    </w:rPr>
  </w:style>
  <w:style w:type="paragraph" w:styleId="BalloonText">
    <w:name w:val="Balloon Text"/>
    <w:basedOn w:val="Normal"/>
    <w:link w:val="BalloonTextChar"/>
    <w:uiPriority w:val="99"/>
    <w:semiHidden/>
    <w:unhideWhenUsed/>
    <w:rsid w:val="000654E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654EF"/>
    <w:rPr>
      <w:sz w:val="18"/>
      <w:szCs w:val="18"/>
    </w:rPr>
  </w:style>
  <w:style w:type="character" w:customStyle="1" w:styleId="normaltextrun">
    <w:name w:val="normaltextrun"/>
    <w:basedOn w:val="DefaultParagraphFont"/>
    <w:rsid w:val="0012641E"/>
  </w:style>
  <w:style w:type="paragraph" w:customStyle="1" w:styleId="paragraph">
    <w:name w:val="paragraph"/>
    <w:basedOn w:val="Normal"/>
    <w:rsid w:val="00E64F8F"/>
    <w:pPr>
      <w:spacing w:before="100" w:beforeAutospacing="1" w:after="100" w:afterAutospacing="1" w:line="240" w:lineRule="auto"/>
    </w:pPr>
    <w:rPr>
      <w:sz w:val="24"/>
      <w:szCs w:val="24"/>
      <w:lang w:val="en-IE"/>
    </w:rPr>
  </w:style>
  <w:style w:type="character" w:customStyle="1" w:styleId="eop">
    <w:name w:val="eop"/>
    <w:basedOn w:val="DefaultParagraphFont"/>
    <w:rsid w:val="00E64F8F"/>
  </w:style>
  <w:style w:type="character" w:customStyle="1" w:styleId="contextualspellingandgrammarerror">
    <w:name w:val="contextualspellingandgrammarerror"/>
    <w:basedOn w:val="DefaultParagraphFont"/>
    <w:rsid w:val="00E64F8F"/>
  </w:style>
  <w:style w:type="character" w:customStyle="1" w:styleId="spellingerror">
    <w:name w:val="spellingerror"/>
    <w:basedOn w:val="DefaultParagraphFont"/>
    <w:rsid w:val="00A51467"/>
  </w:style>
  <w:style w:type="character" w:customStyle="1" w:styleId="advancedproofingissue">
    <w:name w:val="advancedproofingissue"/>
    <w:basedOn w:val="DefaultParagraphFont"/>
    <w:rsid w:val="00A51467"/>
  </w:style>
  <w:style w:type="character" w:customStyle="1" w:styleId="scxw112968011">
    <w:name w:val="scxw112968011"/>
    <w:basedOn w:val="DefaultParagraphFont"/>
    <w:rsid w:val="00A51467"/>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B1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063">
      <w:bodyDiv w:val="1"/>
      <w:marLeft w:val="0"/>
      <w:marRight w:val="0"/>
      <w:marTop w:val="0"/>
      <w:marBottom w:val="0"/>
      <w:divBdr>
        <w:top w:val="none" w:sz="0" w:space="0" w:color="auto"/>
        <w:left w:val="none" w:sz="0" w:space="0" w:color="auto"/>
        <w:bottom w:val="none" w:sz="0" w:space="0" w:color="auto"/>
        <w:right w:val="none" w:sz="0" w:space="0" w:color="auto"/>
      </w:divBdr>
    </w:div>
    <w:div w:id="173810803">
      <w:bodyDiv w:val="1"/>
      <w:marLeft w:val="0"/>
      <w:marRight w:val="0"/>
      <w:marTop w:val="0"/>
      <w:marBottom w:val="0"/>
      <w:divBdr>
        <w:top w:val="none" w:sz="0" w:space="0" w:color="auto"/>
        <w:left w:val="none" w:sz="0" w:space="0" w:color="auto"/>
        <w:bottom w:val="none" w:sz="0" w:space="0" w:color="auto"/>
        <w:right w:val="none" w:sz="0" w:space="0" w:color="auto"/>
      </w:divBdr>
    </w:div>
    <w:div w:id="464587165">
      <w:bodyDiv w:val="1"/>
      <w:marLeft w:val="0"/>
      <w:marRight w:val="0"/>
      <w:marTop w:val="0"/>
      <w:marBottom w:val="0"/>
      <w:divBdr>
        <w:top w:val="none" w:sz="0" w:space="0" w:color="auto"/>
        <w:left w:val="none" w:sz="0" w:space="0" w:color="auto"/>
        <w:bottom w:val="none" w:sz="0" w:space="0" w:color="auto"/>
        <w:right w:val="none" w:sz="0" w:space="0" w:color="auto"/>
      </w:divBdr>
      <w:divsChild>
        <w:div w:id="589974429">
          <w:marLeft w:val="0"/>
          <w:marRight w:val="0"/>
          <w:marTop w:val="0"/>
          <w:marBottom w:val="0"/>
          <w:divBdr>
            <w:top w:val="none" w:sz="0" w:space="0" w:color="auto"/>
            <w:left w:val="none" w:sz="0" w:space="0" w:color="auto"/>
            <w:bottom w:val="none" w:sz="0" w:space="0" w:color="auto"/>
            <w:right w:val="none" w:sz="0" w:space="0" w:color="auto"/>
          </w:divBdr>
        </w:div>
        <w:div w:id="1707561874">
          <w:marLeft w:val="0"/>
          <w:marRight w:val="0"/>
          <w:marTop w:val="0"/>
          <w:marBottom w:val="0"/>
          <w:divBdr>
            <w:top w:val="none" w:sz="0" w:space="0" w:color="auto"/>
            <w:left w:val="none" w:sz="0" w:space="0" w:color="auto"/>
            <w:bottom w:val="none" w:sz="0" w:space="0" w:color="auto"/>
            <w:right w:val="none" w:sz="0" w:space="0" w:color="auto"/>
          </w:divBdr>
        </w:div>
        <w:div w:id="1749570111">
          <w:marLeft w:val="0"/>
          <w:marRight w:val="0"/>
          <w:marTop w:val="0"/>
          <w:marBottom w:val="0"/>
          <w:divBdr>
            <w:top w:val="none" w:sz="0" w:space="0" w:color="auto"/>
            <w:left w:val="none" w:sz="0" w:space="0" w:color="auto"/>
            <w:bottom w:val="none" w:sz="0" w:space="0" w:color="auto"/>
            <w:right w:val="none" w:sz="0" w:space="0" w:color="auto"/>
          </w:divBdr>
        </w:div>
      </w:divsChild>
    </w:div>
    <w:div w:id="515966353">
      <w:bodyDiv w:val="1"/>
      <w:marLeft w:val="0"/>
      <w:marRight w:val="0"/>
      <w:marTop w:val="0"/>
      <w:marBottom w:val="0"/>
      <w:divBdr>
        <w:top w:val="none" w:sz="0" w:space="0" w:color="auto"/>
        <w:left w:val="none" w:sz="0" w:space="0" w:color="auto"/>
        <w:bottom w:val="none" w:sz="0" w:space="0" w:color="auto"/>
        <w:right w:val="none" w:sz="0" w:space="0" w:color="auto"/>
      </w:divBdr>
    </w:div>
    <w:div w:id="535964880">
      <w:bodyDiv w:val="1"/>
      <w:marLeft w:val="0"/>
      <w:marRight w:val="0"/>
      <w:marTop w:val="0"/>
      <w:marBottom w:val="0"/>
      <w:divBdr>
        <w:top w:val="none" w:sz="0" w:space="0" w:color="auto"/>
        <w:left w:val="none" w:sz="0" w:space="0" w:color="auto"/>
        <w:bottom w:val="none" w:sz="0" w:space="0" w:color="auto"/>
        <w:right w:val="none" w:sz="0" w:space="0" w:color="auto"/>
      </w:divBdr>
    </w:div>
    <w:div w:id="796992292">
      <w:bodyDiv w:val="1"/>
      <w:marLeft w:val="0"/>
      <w:marRight w:val="0"/>
      <w:marTop w:val="0"/>
      <w:marBottom w:val="0"/>
      <w:divBdr>
        <w:top w:val="none" w:sz="0" w:space="0" w:color="auto"/>
        <w:left w:val="none" w:sz="0" w:space="0" w:color="auto"/>
        <w:bottom w:val="none" w:sz="0" w:space="0" w:color="auto"/>
        <w:right w:val="none" w:sz="0" w:space="0" w:color="auto"/>
      </w:divBdr>
    </w:div>
    <w:div w:id="800197014">
      <w:bodyDiv w:val="1"/>
      <w:marLeft w:val="0"/>
      <w:marRight w:val="0"/>
      <w:marTop w:val="0"/>
      <w:marBottom w:val="0"/>
      <w:divBdr>
        <w:top w:val="none" w:sz="0" w:space="0" w:color="auto"/>
        <w:left w:val="none" w:sz="0" w:space="0" w:color="auto"/>
        <w:bottom w:val="none" w:sz="0" w:space="0" w:color="auto"/>
        <w:right w:val="none" w:sz="0" w:space="0" w:color="auto"/>
      </w:divBdr>
    </w:div>
    <w:div w:id="1316881413">
      <w:bodyDiv w:val="1"/>
      <w:marLeft w:val="0"/>
      <w:marRight w:val="0"/>
      <w:marTop w:val="0"/>
      <w:marBottom w:val="0"/>
      <w:divBdr>
        <w:top w:val="none" w:sz="0" w:space="0" w:color="auto"/>
        <w:left w:val="none" w:sz="0" w:space="0" w:color="auto"/>
        <w:bottom w:val="none" w:sz="0" w:space="0" w:color="auto"/>
        <w:right w:val="none" w:sz="0" w:space="0" w:color="auto"/>
      </w:divBdr>
    </w:div>
    <w:div w:id="1461146303">
      <w:bodyDiv w:val="1"/>
      <w:marLeft w:val="0"/>
      <w:marRight w:val="0"/>
      <w:marTop w:val="0"/>
      <w:marBottom w:val="0"/>
      <w:divBdr>
        <w:top w:val="none" w:sz="0" w:space="0" w:color="auto"/>
        <w:left w:val="none" w:sz="0" w:space="0" w:color="auto"/>
        <w:bottom w:val="none" w:sz="0" w:space="0" w:color="auto"/>
        <w:right w:val="none" w:sz="0" w:space="0" w:color="auto"/>
      </w:divBdr>
    </w:div>
    <w:div w:id="1585991461">
      <w:bodyDiv w:val="1"/>
      <w:marLeft w:val="0"/>
      <w:marRight w:val="0"/>
      <w:marTop w:val="0"/>
      <w:marBottom w:val="0"/>
      <w:divBdr>
        <w:top w:val="none" w:sz="0" w:space="0" w:color="auto"/>
        <w:left w:val="none" w:sz="0" w:space="0" w:color="auto"/>
        <w:bottom w:val="none" w:sz="0" w:space="0" w:color="auto"/>
        <w:right w:val="none" w:sz="0" w:space="0" w:color="auto"/>
      </w:divBdr>
    </w:div>
    <w:div w:id="1909882519">
      <w:bodyDiv w:val="1"/>
      <w:marLeft w:val="0"/>
      <w:marRight w:val="0"/>
      <w:marTop w:val="0"/>
      <w:marBottom w:val="0"/>
      <w:divBdr>
        <w:top w:val="none" w:sz="0" w:space="0" w:color="auto"/>
        <w:left w:val="none" w:sz="0" w:space="0" w:color="auto"/>
        <w:bottom w:val="none" w:sz="0" w:space="0" w:color="auto"/>
        <w:right w:val="none" w:sz="0" w:space="0" w:color="auto"/>
      </w:divBdr>
    </w:div>
    <w:div w:id="2088840389">
      <w:bodyDiv w:val="1"/>
      <w:marLeft w:val="0"/>
      <w:marRight w:val="0"/>
      <w:marTop w:val="0"/>
      <w:marBottom w:val="0"/>
      <w:divBdr>
        <w:top w:val="none" w:sz="0" w:space="0" w:color="auto"/>
        <w:left w:val="none" w:sz="0" w:space="0" w:color="auto"/>
        <w:bottom w:val="none" w:sz="0" w:space="0" w:color="auto"/>
        <w:right w:val="none" w:sz="0" w:space="0" w:color="auto"/>
      </w:divBdr>
      <w:divsChild>
        <w:div w:id="1551920265">
          <w:marLeft w:val="0"/>
          <w:marRight w:val="0"/>
          <w:marTop w:val="0"/>
          <w:marBottom w:val="0"/>
          <w:divBdr>
            <w:top w:val="none" w:sz="0" w:space="0" w:color="auto"/>
            <w:left w:val="none" w:sz="0" w:space="0" w:color="auto"/>
            <w:bottom w:val="none" w:sz="0" w:space="0" w:color="auto"/>
            <w:right w:val="none" w:sz="0" w:space="0" w:color="auto"/>
          </w:divBdr>
        </w:div>
        <w:div w:id="1714381071">
          <w:marLeft w:val="0"/>
          <w:marRight w:val="0"/>
          <w:marTop w:val="0"/>
          <w:marBottom w:val="0"/>
          <w:divBdr>
            <w:top w:val="none" w:sz="0" w:space="0" w:color="auto"/>
            <w:left w:val="none" w:sz="0" w:space="0" w:color="auto"/>
            <w:bottom w:val="none" w:sz="0" w:space="0" w:color="auto"/>
            <w:right w:val="none" w:sz="0" w:space="0" w:color="auto"/>
          </w:divBdr>
        </w:div>
        <w:div w:id="8548055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oir.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so.ie/en/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4BD0-6D3F-4AAB-9FFF-B6E47C85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11</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TPSP</dc:creator>
  <cp:lastModifiedBy>Mary</cp:lastModifiedBy>
  <cp:revision>105</cp:revision>
  <cp:lastPrinted>2019-06-24T13:59:00Z</cp:lastPrinted>
  <dcterms:created xsi:type="dcterms:W3CDTF">2020-07-01T13:39:00Z</dcterms:created>
  <dcterms:modified xsi:type="dcterms:W3CDTF">2020-07-20T13:10:00Z</dcterms:modified>
</cp:coreProperties>
</file>